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3DE166">
      <w:pPr>
        <w:spacing w:line="520" w:lineRule="exact"/>
        <w:jc w:val="center"/>
        <w:rPr>
          <w:rFonts w:ascii="宋体" w:hAnsi="宋体" w:cs="Times New Roman"/>
          <w:sz w:val="24"/>
          <w:szCs w:val="24"/>
        </w:rPr>
      </w:pPr>
    </w:p>
    <w:tbl>
      <w:tblPr>
        <w:tblStyle w:val="6"/>
        <w:tblW w:w="91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3"/>
        <w:gridCol w:w="6595"/>
      </w:tblGrid>
      <w:tr w14:paraId="4D246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553" w:type="dxa"/>
            <w:tcBorders>
              <w:bottom w:val="single" w:color="auto" w:sz="4" w:space="0"/>
            </w:tcBorders>
            <w:vAlign w:val="center"/>
          </w:tcPr>
          <w:p w14:paraId="4C931406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起草单位</w:t>
            </w:r>
          </w:p>
        </w:tc>
        <w:tc>
          <w:tcPr>
            <w:tcW w:w="6595" w:type="dxa"/>
            <w:vAlign w:val="center"/>
          </w:tcPr>
          <w:p w14:paraId="61F921FF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起草人签名及日期</w:t>
            </w:r>
          </w:p>
          <w:p w14:paraId="091E7972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</w:p>
        </w:tc>
      </w:tr>
      <w:tr w14:paraId="39B581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exact"/>
          <w:jc w:val="center"/>
        </w:trPr>
        <w:tc>
          <w:tcPr>
            <w:tcW w:w="2553" w:type="dxa"/>
            <w:tcBorders>
              <w:bottom w:val="single" w:color="auto" w:sz="4" w:space="0"/>
            </w:tcBorders>
            <w:vAlign w:val="center"/>
          </w:tcPr>
          <w:p w14:paraId="5A5AD8C8">
            <w:pPr>
              <w:spacing w:line="520" w:lineRule="exact"/>
              <w:jc w:val="center"/>
              <w:rPr>
                <w:rFonts w:hint="default" w:ascii="宋体" w:hAnsi="宋体" w:eastAsia="宋体" w:cs="Arial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使用单位</w:t>
            </w:r>
          </w:p>
        </w:tc>
        <w:tc>
          <w:tcPr>
            <w:tcW w:w="6595" w:type="dxa"/>
            <w:tcBorders>
              <w:bottom w:val="single" w:color="auto" w:sz="4" w:space="0"/>
            </w:tcBorders>
            <w:vAlign w:val="center"/>
          </w:tcPr>
          <w:p w14:paraId="46D94E0F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</w:p>
        </w:tc>
      </w:tr>
      <w:tr w14:paraId="07AAC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exact"/>
          <w:jc w:val="center"/>
        </w:trPr>
        <w:tc>
          <w:tcPr>
            <w:tcW w:w="914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16D41451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</w:p>
          <w:p w14:paraId="4B2C0DEC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</w:p>
          <w:p w14:paraId="63CF9808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</w:p>
          <w:p w14:paraId="70B8328F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</w:p>
        </w:tc>
      </w:tr>
      <w:tr w14:paraId="2BEF5C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53" w:type="dxa"/>
            <w:tcBorders>
              <w:bottom w:val="single" w:color="auto" w:sz="4" w:space="0"/>
            </w:tcBorders>
            <w:vAlign w:val="center"/>
          </w:tcPr>
          <w:p w14:paraId="54F33A2C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 xml:space="preserve">审核单位 </w:t>
            </w:r>
          </w:p>
        </w:tc>
        <w:tc>
          <w:tcPr>
            <w:tcW w:w="6595" w:type="dxa"/>
            <w:vAlign w:val="center"/>
          </w:tcPr>
          <w:p w14:paraId="02497974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审核人签名及日期</w:t>
            </w:r>
          </w:p>
        </w:tc>
      </w:tr>
      <w:tr w14:paraId="393E02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2553" w:type="dxa"/>
            <w:tcBorders>
              <w:bottom w:val="single" w:color="auto" w:sz="4" w:space="0"/>
            </w:tcBorders>
            <w:vAlign w:val="center"/>
          </w:tcPr>
          <w:p w14:paraId="47DCA892">
            <w:pPr>
              <w:spacing w:line="520" w:lineRule="exact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使用单位</w:t>
            </w:r>
          </w:p>
        </w:tc>
        <w:tc>
          <w:tcPr>
            <w:tcW w:w="6595" w:type="dxa"/>
            <w:vAlign w:val="center"/>
          </w:tcPr>
          <w:p w14:paraId="7F26ED36">
            <w:pPr>
              <w:spacing w:line="52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2BEE2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2553" w:type="dxa"/>
            <w:tcBorders>
              <w:bottom w:val="single" w:color="auto" w:sz="4" w:space="0"/>
            </w:tcBorders>
            <w:vAlign w:val="center"/>
          </w:tcPr>
          <w:p w14:paraId="50A45071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装备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  <w:lang w:val="en-US" w:eastAsia="zh-CN"/>
              </w:rPr>
              <w:t>工程</w:t>
            </w:r>
            <w:r>
              <w:rPr>
                <w:rFonts w:hint="eastAsia" w:ascii="宋体" w:hAnsi="宋体" w:cs="宋体"/>
                <w:sz w:val="24"/>
                <w:szCs w:val="24"/>
                <w:highlight w:val="none"/>
              </w:rPr>
              <w:t>部</w:t>
            </w:r>
          </w:p>
        </w:tc>
        <w:tc>
          <w:tcPr>
            <w:tcW w:w="6595" w:type="dxa"/>
            <w:vAlign w:val="center"/>
          </w:tcPr>
          <w:p w14:paraId="278A8B54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</w:p>
        </w:tc>
      </w:tr>
    </w:tbl>
    <w:p w14:paraId="7C1175EA">
      <w:pPr>
        <w:spacing w:line="520" w:lineRule="exact"/>
        <w:rPr>
          <w:rFonts w:ascii="宋体" w:hAnsi="宋体" w:cs="Arial"/>
          <w:sz w:val="24"/>
          <w:szCs w:val="24"/>
        </w:rPr>
      </w:pPr>
    </w:p>
    <w:p w14:paraId="5D3B6BB8">
      <w:pPr>
        <w:spacing w:line="520" w:lineRule="exact"/>
        <w:rPr>
          <w:rFonts w:ascii="宋体" w:hAnsi="宋体" w:cs="Arial"/>
          <w:sz w:val="24"/>
          <w:szCs w:val="24"/>
        </w:rPr>
      </w:pPr>
    </w:p>
    <w:tbl>
      <w:tblPr>
        <w:tblStyle w:val="6"/>
        <w:tblW w:w="91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8"/>
        <w:gridCol w:w="6755"/>
      </w:tblGrid>
      <w:tr w14:paraId="0EC2F7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2418" w:type="dxa"/>
            <w:tcBorders>
              <w:bottom w:val="single" w:color="auto" w:sz="4" w:space="0"/>
            </w:tcBorders>
            <w:vAlign w:val="center"/>
          </w:tcPr>
          <w:p w14:paraId="718D3A03">
            <w:pPr>
              <w:spacing w:line="52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Arial" w:hAnsi="Arial" w:cs="Arial"/>
                <w:sz w:val="24"/>
              </w:rPr>
              <w:t>批准人</w:t>
            </w:r>
          </w:p>
        </w:tc>
        <w:tc>
          <w:tcPr>
            <w:tcW w:w="6755" w:type="dxa"/>
            <w:tcBorders>
              <w:bottom w:val="single" w:color="auto" w:sz="4" w:space="0"/>
            </w:tcBorders>
            <w:vAlign w:val="center"/>
          </w:tcPr>
          <w:p w14:paraId="67467365">
            <w:pPr>
              <w:spacing w:line="520" w:lineRule="exact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批准人签名及日期</w:t>
            </w:r>
          </w:p>
        </w:tc>
      </w:tr>
      <w:tr w14:paraId="4774B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2418" w:type="dxa"/>
            <w:tcBorders>
              <w:bottom w:val="single" w:color="auto" w:sz="4" w:space="0"/>
            </w:tcBorders>
            <w:vAlign w:val="center"/>
          </w:tcPr>
          <w:p w14:paraId="4A9E758D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装备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工程</w:t>
            </w:r>
            <w:r>
              <w:rPr>
                <w:rFonts w:hint="eastAsia" w:ascii="宋体" w:hAnsi="宋体" w:cs="宋体"/>
                <w:sz w:val="24"/>
                <w:szCs w:val="24"/>
              </w:rPr>
              <w:t>部部长</w:t>
            </w:r>
          </w:p>
        </w:tc>
        <w:tc>
          <w:tcPr>
            <w:tcW w:w="6755" w:type="dxa"/>
            <w:tcBorders>
              <w:bottom w:val="single" w:color="auto" w:sz="4" w:space="0"/>
            </w:tcBorders>
            <w:vAlign w:val="center"/>
          </w:tcPr>
          <w:p w14:paraId="1BB17DC3">
            <w:pPr>
              <w:spacing w:line="520" w:lineRule="exact"/>
              <w:jc w:val="center"/>
              <w:rPr>
                <w:rFonts w:ascii="宋体" w:hAnsi="宋体" w:cs="Arial"/>
                <w:sz w:val="24"/>
                <w:szCs w:val="24"/>
              </w:rPr>
            </w:pPr>
          </w:p>
        </w:tc>
      </w:tr>
    </w:tbl>
    <w:p w14:paraId="0DFCC26E">
      <w:pPr>
        <w:spacing w:line="520" w:lineRule="exact"/>
        <w:rPr>
          <w:rFonts w:ascii="宋体" w:hAnsi="宋体" w:cs="Arial"/>
          <w:sz w:val="24"/>
          <w:szCs w:val="24"/>
        </w:rPr>
      </w:pPr>
    </w:p>
    <w:p w14:paraId="039545AC">
      <w:pPr>
        <w:spacing w:line="520" w:lineRule="exact"/>
        <w:rPr>
          <w:rFonts w:ascii="宋体" w:hAnsi="宋体" w:cs="Arial"/>
          <w:sz w:val="24"/>
          <w:szCs w:val="24"/>
        </w:rPr>
      </w:pPr>
    </w:p>
    <w:p w14:paraId="53B89D6D">
      <w:pPr>
        <w:spacing w:line="520" w:lineRule="exact"/>
        <w:rPr>
          <w:rFonts w:ascii="宋体" w:hAnsi="宋体" w:cs="Arial"/>
          <w:sz w:val="24"/>
          <w:szCs w:val="24"/>
        </w:rPr>
      </w:pPr>
    </w:p>
    <w:p w14:paraId="31FFA896">
      <w:pPr>
        <w:spacing w:line="520" w:lineRule="exact"/>
        <w:rPr>
          <w:rFonts w:ascii="宋体" w:hAnsi="宋体" w:cs="Arial"/>
          <w:sz w:val="24"/>
          <w:szCs w:val="24"/>
        </w:rPr>
      </w:pPr>
    </w:p>
    <w:p w14:paraId="6B53F401">
      <w:pPr>
        <w:spacing w:line="520" w:lineRule="exact"/>
        <w:rPr>
          <w:rFonts w:ascii="宋体" w:hAnsi="宋体" w:cs="Arial"/>
          <w:sz w:val="24"/>
          <w:szCs w:val="24"/>
        </w:rPr>
      </w:pPr>
    </w:p>
    <w:p w14:paraId="1470DE4F">
      <w:pPr>
        <w:spacing w:line="520" w:lineRule="exact"/>
        <w:rPr>
          <w:rFonts w:ascii="宋体" w:hAnsi="宋体" w:cs="Arial"/>
          <w:sz w:val="24"/>
          <w:szCs w:val="24"/>
        </w:rPr>
      </w:pPr>
    </w:p>
    <w:p w14:paraId="2FF107E2">
      <w:pPr>
        <w:spacing w:line="520" w:lineRule="exact"/>
        <w:rPr>
          <w:rFonts w:ascii="宋体" w:hAnsi="宋体" w:cs="Arial"/>
          <w:sz w:val="24"/>
          <w:szCs w:val="24"/>
        </w:rPr>
      </w:pPr>
    </w:p>
    <w:p w14:paraId="1563C646">
      <w:pPr>
        <w:spacing w:line="520" w:lineRule="exact"/>
        <w:rPr>
          <w:rFonts w:ascii="宋体" w:hAnsi="宋体" w:cs="Arial"/>
          <w:sz w:val="24"/>
          <w:szCs w:val="24"/>
        </w:rPr>
      </w:pPr>
    </w:p>
    <w:p w14:paraId="03EE24D5">
      <w:pPr>
        <w:spacing w:line="520" w:lineRule="exact"/>
        <w:rPr>
          <w:rFonts w:ascii="宋体" w:hAnsi="宋体" w:cs="Arial"/>
          <w:sz w:val="24"/>
          <w:szCs w:val="24"/>
        </w:rPr>
      </w:pPr>
    </w:p>
    <w:p w14:paraId="7435EB9D">
      <w:pPr>
        <w:rPr>
          <w:rFonts w:ascii="宋体" w:hAnsi="宋体"/>
          <w:sz w:val="24"/>
          <w:szCs w:val="24"/>
        </w:rPr>
      </w:pPr>
    </w:p>
    <w:tbl>
      <w:tblPr>
        <w:tblStyle w:val="7"/>
        <w:tblW w:w="91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4"/>
        <w:gridCol w:w="5185"/>
      </w:tblGrid>
      <w:tr w14:paraId="43124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exact"/>
          <w:jc w:val="center"/>
        </w:trPr>
        <w:tc>
          <w:tcPr>
            <w:tcW w:w="3974" w:type="dxa"/>
          </w:tcPr>
          <w:p w14:paraId="5379D372">
            <w:pPr>
              <w:spacing w:line="52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  <w:t>使用单位：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物流储运中心</w:t>
            </w:r>
          </w:p>
        </w:tc>
        <w:tc>
          <w:tcPr>
            <w:tcW w:w="5185" w:type="dxa"/>
          </w:tcPr>
          <w:p w14:paraId="1C72B51F">
            <w:pPr>
              <w:spacing w:line="52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  <w:t>资金来源：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☑技改费  □管理费（维修）</w:t>
            </w:r>
          </w:p>
          <w:p w14:paraId="3F170E83">
            <w:pPr>
              <w:spacing w:line="520" w:lineRule="exact"/>
              <w:ind w:firstLine="1200" w:firstLineChars="50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□研发费  □制造费（备件材料）</w:t>
            </w:r>
          </w:p>
          <w:p w14:paraId="721C2CBE">
            <w:pPr>
              <w:spacing w:line="52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  <w:p w14:paraId="15E9B2DB">
            <w:pPr>
              <w:spacing w:line="52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5A745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exact"/>
          <w:jc w:val="center"/>
        </w:trPr>
        <w:tc>
          <w:tcPr>
            <w:tcW w:w="9159" w:type="dxa"/>
            <w:gridSpan w:val="2"/>
          </w:tcPr>
          <w:p w14:paraId="02487898">
            <w:pPr>
              <w:spacing w:line="52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  <w:t>目的：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按照《淘汰落后危险化学品安全生产工艺技术设备目录（第二批）》采购衬氟磁力离心泵，更替现场单端面密封的离心泵。</w:t>
            </w:r>
          </w:p>
        </w:tc>
      </w:tr>
      <w:tr w14:paraId="46F31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9159" w:type="dxa"/>
            <w:gridSpan w:val="2"/>
          </w:tcPr>
          <w:p w14:paraId="0F59FFBE">
            <w:pPr>
              <w:spacing w:line="520" w:lineRule="exact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  <w:t>工艺描述：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用于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精制盐酸、工业盐酸、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盐酸甲醇、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盐酸甲醛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的物料输送。</w:t>
            </w:r>
          </w:p>
        </w:tc>
      </w:tr>
      <w:tr w14:paraId="58575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9" w:hRule="exact"/>
          <w:jc w:val="center"/>
        </w:trPr>
        <w:tc>
          <w:tcPr>
            <w:tcW w:w="9159" w:type="dxa"/>
            <w:gridSpan w:val="2"/>
          </w:tcPr>
          <w:p w14:paraId="63349745">
            <w:pPr>
              <w:spacing w:line="52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  <w:t>执行标准（规章制度、法规）：</w:t>
            </w:r>
          </w:p>
          <w:p w14:paraId="3FA84BB1">
            <w:pPr>
              <w:spacing w:line="52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  <w:t>GB/T 5656-2017《磁力泵》</w:t>
            </w:r>
          </w:p>
          <w:p w14:paraId="25F7B006">
            <w:pPr>
              <w:spacing w:line="520" w:lineRule="exact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  <w:t>GB/T 5657-2017《磁力泵技术条件》</w:t>
            </w:r>
          </w:p>
          <w:p w14:paraId="773D07CC">
            <w:pPr>
              <w:spacing w:line="52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  <w:t>GB/T 5661-2017《磁力泵安装、使用和维护》</w:t>
            </w:r>
          </w:p>
        </w:tc>
      </w:tr>
    </w:tbl>
    <w:tbl>
      <w:tblPr>
        <w:tblStyle w:val="6"/>
        <w:tblW w:w="9161" w:type="dxa"/>
        <w:jc w:val="center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"/>
        <w:gridCol w:w="1650"/>
        <w:gridCol w:w="5295"/>
        <w:gridCol w:w="1362"/>
      </w:tblGrid>
      <w:tr w14:paraId="5823068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exact"/>
          <w:tblHeader/>
          <w:jc w:val="center"/>
        </w:trPr>
        <w:tc>
          <w:tcPr>
            <w:tcW w:w="854" w:type="dxa"/>
            <w:shd w:val="clear" w:color="auto" w:fill="FFFFFF" w:themeFill="background1"/>
            <w:vAlign w:val="center"/>
          </w:tcPr>
          <w:p w14:paraId="32E7D0E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1650" w:type="dxa"/>
            <w:shd w:val="clear" w:color="auto" w:fill="FFFFFF" w:themeFill="background1"/>
            <w:vAlign w:val="center"/>
          </w:tcPr>
          <w:p w14:paraId="7D7E010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项目</w:t>
            </w:r>
          </w:p>
        </w:tc>
        <w:tc>
          <w:tcPr>
            <w:tcW w:w="5295" w:type="dxa"/>
            <w:shd w:val="clear" w:color="auto" w:fill="FFFFFF" w:themeFill="background1"/>
            <w:vAlign w:val="center"/>
          </w:tcPr>
          <w:p w14:paraId="0764E15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要求内容</w:t>
            </w:r>
          </w:p>
        </w:tc>
        <w:tc>
          <w:tcPr>
            <w:tcW w:w="1362" w:type="dxa"/>
            <w:shd w:val="clear" w:color="auto" w:fill="FFFFFF" w:themeFill="background1"/>
            <w:vAlign w:val="center"/>
          </w:tcPr>
          <w:p w14:paraId="5B59AB5C">
            <w:pPr>
              <w:spacing w:line="52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必须/期望</w:t>
            </w:r>
          </w:p>
        </w:tc>
      </w:tr>
      <w:tr w14:paraId="3382BA09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854" w:type="dxa"/>
            <w:vAlign w:val="center"/>
          </w:tcPr>
          <w:p w14:paraId="2A3CD6CA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URS01</w:t>
            </w:r>
          </w:p>
        </w:tc>
        <w:tc>
          <w:tcPr>
            <w:tcW w:w="1650" w:type="dxa"/>
            <w:vAlign w:val="center"/>
          </w:tcPr>
          <w:p w14:paraId="03C8596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设备工艺或性能要求</w:t>
            </w:r>
          </w:p>
        </w:tc>
        <w:tc>
          <w:tcPr>
            <w:tcW w:w="5295" w:type="dxa"/>
            <w:vAlign w:val="center"/>
          </w:tcPr>
          <w:p w14:paraId="551BFA36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一、设备名称：衬氟磁力泵（精制盐酸卸车泵）</w:t>
            </w:r>
          </w:p>
          <w:p w14:paraId="328970D3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数量：1台</w:t>
            </w:r>
          </w:p>
          <w:p w14:paraId="22F4997F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设备主要结构或配置：</w:t>
            </w:r>
          </w:p>
          <w:p w14:paraId="60771AEF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泵体，防爆电机，泵座，磁力总成，中间支架等</w:t>
            </w:r>
          </w:p>
          <w:p w14:paraId="2D6F304C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主要参数：</w:t>
            </w:r>
          </w:p>
          <w:p w14:paraId="2788F234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1.流量：50m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superscript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/h</w:t>
            </w:r>
          </w:p>
          <w:p w14:paraId="14FDD332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2.扬程：32m</w:t>
            </w:r>
          </w:p>
          <w:p w14:paraId="47E33FE1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3.安装方式：卧式</w:t>
            </w:r>
          </w:p>
          <w:p w14:paraId="513C3755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4.电机功率：≤15kW</w:t>
            </w:r>
          </w:p>
          <w:p w14:paraId="52BFB019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物料的性质：精制盐酸，介质温度20℃，密度 1.18g/mL</w:t>
            </w:r>
          </w:p>
          <w:p w14:paraId="34F7E3F8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二、设备名称：衬氟磁力泵（精制盐酸打料泵）</w:t>
            </w:r>
          </w:p>
          <w:p w14:paraId="501D9B32">
            <w:pPr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数量：1台</w:t>
            </w:r>
          </w:p>
          <w:p w14:paraId="7699898F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设备主要结构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或配置：</w:t>
            </w:r>
          </w:p>
          <w:p w14:paraId="372B79D2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泵体，防爆电机，泵座，磁力总成，中间支架等</w:t>
            </w:r>
          </w:p>
          <w:p w14:paraId="73FA85AB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主要参数：</w:t>
            </w:r>
          </w:p>
          <w:p w14:paraId="6F16428A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1.流量：25m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superscript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/h</w:t>
            </w:r>
          </w:p>
          <w:p w14:paraId="7D364CC7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2.扬程：50m</w:t>
            </w:r>
          </w:p>
          <w:p w14:paraId="46078CB2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3.安装方式：卧式</w:t>
            </w:r>
          </w:p>
          <w:p w14:paraId="746BBC59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4.电机功率：≤15kW</w:t>
            </w:r>
          </w:p>
          <w:p w14:paraId="4D10CF60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物料的性质：精制盐酸，介质温度20℃，密度 1.18g/mL</w:t>
            </w:r>
          </w:p>
          <w:p w14:paraId="2CA091FF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三、设备名称：衬氟磁力泵（工业盐酸卸车泵）</w:t>
            </w:r>
          </w:p>
          <w:p w14:paraId="48F3E870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数量：1台</w:t>
            </w:r>
          </w:p>
          <w:p w14:paraId="759D12A8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设备主要结构或配置：</w:t>
            </w:r>
          </w:p>
          <w:p w14:paraId="0763A107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泵体，防爆电机，泵座，磁力总成，中间支架等</w:t>
            </w:r>
          </w:p>
          <w:p w14:paraId="40F18318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主要参数：</w:t>
            </w:r>
          </w:p>
          <w:p w14:paraId="32164A0E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1.流量：50m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superscript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/h</w:t>
            </w:r>
          </w:p>
          <w:p w14:paraId="23584F77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2.扬程：32m</w:t>
            </w:r>
          </w:p>
          <w:p w14:paraId="02BC8994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3.安装方式：卧式</w:t>
            </w:r>
          </w:p>
          <w:p w14:paraId="085253FC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4.电机功率：≤15kW</w:t>
            </w:r>
            <w:bookmarkStart w:id="0" w:name="_GoBack"/>
            <w:bookmarkEnd w:id="0"/>
          </w:p>
          <w:p w14:paraId="0B8D221E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物料的性质：工业盐酸密度，介质温度20℃，约1.15g/mL</w:t>
            </w:r>
          </w:p>
          <w:p w14:paraId="2B263BCA">
            <w:pPr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四、设备名称：衬氟磁力泵  （工业盐酸打料泵）</w:t>
            </w:r>
          </w:p>
          <w:p w14:paraId="337B7FA9">
            <w:pPr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数量：1台</w:t>
            </w:r>
          </w:p>
          <w:p w14:paraId="78D14E03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设备主要结构或配置：</w:t>
            </w:r>
          </w:p>
          <w:p w14:paraId="65CB7A92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泵体，防爆电机，泵座，磁力总成，中间支架等</w:t>
            </w:r>
          </w:p>
          <w:p w14:paraId="07AE6B6D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主要参数：</w:t>
            </w:r>
          </w:p>
          <w:p w14:paraId="627937EE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1.流量：25m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superscript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/h</w:t>
            </w:r>
          </w:p>
          <w:p w14:paraId="5A4A647E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2.扬程：50m</w:t>
            </w:r>
          </w:p>
          <w:p w14:paraId="5BE6F3FC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3.安装方式：卧式</w:t>
            </w:r>
          </w:p>
          <w:p w14:paraId="700EBD76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4.电机功率：≤15kW</w:t>
            </w:r>
          </w:p>
          <w:p w14:paraId="10E01E8F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物料的性质：工业盐酸密度，介质温度20℃，约1.15g/mL</w:t>
            </w:r>
          </w:p>
          <w:p w14:paraId="0543C10B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五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、设备名称：衬氟磁力泵（盐酸甲醇、盐酸甲醛、精制盐酸、工业盐酸卸车泵）</w:t>
            </w:r>
          </w:p>
          <w:p w14:paraId="4A09E756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数量：4台 </w:t>
            </w:r>
          </w:p>
          <w:p w14:paraId="3998CB4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设备主要结构或配置：</w:t>
            </w:r>
          </w:p>
          <w:p w14:paraId="61434B4F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泵体，防爆电机，泵座，磁力总成，中间支架等</w:t>
            </w:r>
          </w:p>
          <w:p w14:paraId="479B670C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主要参数：</w:t>
            </w:r>
          </w:p>
          <w:p w14:paraId="48439779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1.流量：50m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superscript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/h</w:t>
            </w:r>
          </w:p>
          <w:p w14:paraId="558CCC89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2.扬程：32m</w:t>
            </w:r>
          </w:p>
          <w:p w14:paraId="224E56BD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3.安装方式：卧式</w:t>
            </w:r>
          </w:p>
          <w:p w14:paraId="41BF7ACD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4.电机功率：≤15kW</w:t>
            </w:r>
          </w:p>
          <w:p w14:paraId="7F412E9F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物料的性质：</w:t>
            </w:r>
          </w:p>
          <w:p w14:paraId="526B35D9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盐酸甲醇，介质温度20℃，密度约1.07g/mL</w:t>
            </w:r>
          </w:p>
          <w:p w14:paraId="07FC342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盐酸甲醛，介质温度20℃，密度约1.07g/mL</w:t>
            </w:r>
          </w:p>
          <w:p w14:paraId="0FE58D61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精制盐酸，介质温度20℃，密度约1.18g/mL</w:t>
            </w:r>
          </w:p>
          <w:p w14:paraId="3467992F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工业盐酸，介质温度20℃，密度约1.15g/mL</w:t>
            </w:r>
          </w:p>
          <w:p w14:paraId="62EE6307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六、设备名称：衬氟磁力泵（盐酸甲醇、盐酸甲醛、精制盐酸、工业盐酸打料泵）</w:t>
            </w:r>
          </w:p>
          <w:p w14:paraId="27A061F5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数量：4台</w:t>
            </w:r>
          </w:p>
          <w:p w14:paraId="2C39AAEF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设备主要结构或配置：</w:t>
            </w:r>
          </w:p>
          <w:p w14:paraId="02C96C92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泵体，防爆电机，泵座，磁力总成，中间支架等</w:t>
            </w:r>
          </w:p>
          <w:p w14:paraId="1F1FE99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主要参数：</w:t>
            </w:r>
          </w:p>
          <w:p w14:paraId="2672CED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1.流量：12.5m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superscript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/h</w:t>
            </w:r>
          </w:p>
          <w:p w14:paraId="02835EAF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2.扬程：50m</w:t>
            </w:r>
          </w:p>
          <w:p w14:paraId="3A9D6D46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3.安装方式：卧式</w:t>
            </w:r>
          </w:p>
          <w:p w14:paraId="6793D9C1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4.电机功率：≤15kW</w:t>
            </w:r>
          </w:p>
          <w:p w14:paraId="29BBA15A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物料的性质：</w:t>
            </w:r>
          </w:p>
          <w:p w14:paraId="1D56692E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盐酸甲醇，介质温度20℃，密度约1.07g/mL</w:t>
            </w:r>
          </w:p>
          <w:p w14:paraId="27F54F52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盐酸甲醛，介质温度20℃，密度约1.07g/mL</w:t>
            </w:r>
          </w:p>
          <w:p w14:paraId="5EBECD65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精制盐酸，介质温度20℃，密度约1.18g/mL</w:t>
            </w:r>
          </w:p>
          <w:p w14:paraId="28B4CA9B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工业盐酸，介质温度20℃，密度约1.15g/mL</w:t>
            </w:r>
          </w:p>
          <w:p w14:paraId="653A4D2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七、设备名称：衬氟磁力泵（工业盐酸卸车泵）</w:t>
            </w:r>
          </w:p>
          <w:p w14:paraId="0C5C8B00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数量：3台</w:t>
            </w:r>
          </w:p>
          <w:p w14:paraId="04CA490C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设备主要结构或配置：</w:t>
            </w:r>
          </w:p>
          <w:p w14:paraId="2F966849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泵体，防爆电机，泵座，磁力总成，中间支架等</w:t>
            </w:r>
          </w:p>
          <w:p w14:paraId="4BFBEC94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主要参数：</w:t>
            </w:r>
          </w:p>
          <w:p w14:paraId="6170BBBC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1.流量：50m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superscript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/h </w:t>
            </w:r>
          </w:p>
          <w:p w14:paraId="1A87CEEB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2.扬程：30m</w:t>
            </w:r>
          </w:p>
          <w:p w14:paraId="6ADC1A02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3.安装方式：卧式</w:t>
            </w:r>
          </w:p>
          <w:p w14:paraId="130547F0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4.电机功率：≤18.5kW</w:t>
            </w:r>
          </w:p>
          <w:p w14:paraId="49473A98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物料的性质：工业盐酸密度，介质温度20℃，约1.15g/mL</w:t>
            </w:r>
          </w:p>
          <w:p w14:paraId="16A7A142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八、设备名称：衬氟磁力泵（工业盐酸打料泵）</w:t>
            </w:r>
          </w:p>
          <w:p w14:paraId="10A94CBE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数量：2台</w:t>
            </w:r>
          </w:p>
          <w:p w14:paraId="2568F0EE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设备主要结构或配置：</w:t>
            </w:r>
          </w:p>
          <w:p w14:paraId="05DBD16B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泵体，防爆电机，泵座，磁力总成，中间支架等</w:t>
            </w:r>
          </w:p>
          <w:p w14:paraId="3E4C96B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主要参数：</w:t>
            </w:r>
          </w:p>
          <w:p w14:paraId="227EE377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1.流量：50m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vertAlign w:val="superscript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/h </w:t>
            </w:r>
          </w:p>
          <w:p w14:paraId="66C1F696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2.扬程：58m</w:t>
            </w:r>
          </w:p>
          <w:p w14:paraId="71C05AC3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3.安装方式：卧式</w:t>
            </w:r>
          </w:p>
          <w:p w14:paraId="14C0681D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4.电机功率：≤22kW</w:t>
            </w:r>
          </w:p>
          <w:p w14:paraId="775BD823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物料的性质：工业盐酸密度，介质温度20℃，约1.15g/mL</w:t>
            </w:r>
          </w:p>
          <w:p w14:paraId="22FEB3E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九、设备名称：衬氟磁力泵（液氨废水打料泵）</w:t>
            </w:r>
          </w:p>
          <w:p w14:paraId="5FEA164C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数量：2台</w:t>
            </w:r>
          </w:p>
          <w:p w14:paraId="12DFC2CC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设备主要结构或配置：</w:t>
            </w:r>
          </w:p>
          <w:p w14:paraId="00B65169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泵体，防爆电机，泵座，磁力总成，中间支架等</w:t>
            </w:r>
          </w:p>
          <w:p w14:paraId="42433595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主要参数：</w:t>
            </w:r>
          </w:p>
          <w:p w14:paraId="6030024C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1.流量：12.5m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superscript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/h</w:t>
            </w:r>
          </w:p>
          <w:p w14:paraId="408FC03F">
            <w:pPr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2.扬程：50m </w:t>
            </w:r>
          </w:p>
          <w:p w14:paraId="7FBD1CB5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3.安装方式：卧式</w:t>
            </w:r>
          </w:p>
          <w:p w14:paraId="60AB96E2">
            <w:p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4.电机功率：≤5.5kW</w:t>
            </w:r>
          </w:p>
          <w:p w14:paraId="301073BA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物料的性质：氨水介质温度20℃，密度约0.9g/mL</w:t>
            </w:r>
          </w:p>
        </w:tc>
        <w:tc>
          <w:tcPr>
            <w:tcW w:w="1362" w:type="dxa"/>
            <w:vAlign w:val="center"/>
          </w:tcPr>
          <w:p w14:paraId="2E2D9EEA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2CBC17C0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4" w:type="dxa"/>
            <w:vAlign w:val="center"/>
          </w:tcPr>
          <w:p w14:paraId="4C8618D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URS02</w:t>
            </w:r>
          </w:p>
        </w:tc>
        <w:tc>
          <w:tcPr>
            <w:tcW w:w="1650" w:type="dxa"/>
            <w:vAlign w:val="center"/>
          </w:tcPr>
          <w:p w14:paraId="52ADAE0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安全要求</w:t>
            </w:r>
          </w:p>
        </w:tc>
        <w:tc>
          <w:tcPr>
            <w:tcW w:w="5295" w:type="dxa"/>
            <w:vAlign w:val="center"/>
          </w:tcPr>
          <w:p w14:paraId="73FCA654">
            <w:pPr>
              <w:numPr>
                <w:ilvl w:val="0"/>
                <w:numId w:val="1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设备任何部位不能有锋利的边缘和尖角。</w:t>
            </w:r>
          </w:p>
          <w:p w14:paraId="31A82976">
            <w:pPr>
              <w:numPr>
                <w:ilvl w:val="0"/>
                <w:numId w:val="1"/>
              </w:numPr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其他要求：无。</w:t>
            </w:r>
          </w:p>
        </w:tc>
        <w:tc>
          <w:tcPr>
            <w:tcW w:w="1362" w:type="dxa"/>
            <w:vAlign w:val="center"/>
          </w:tcPr>
          <w:p w14:paraId="2A64FF1D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066B1DE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3B0EEAA7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URS03</w:t>
            </w:r>
          </w:p>
        </w:tc>
        <w:tc>
          <w:tcPr>
            <w:tcW w:w="1650" w:type="dxa"/>
            <w:vAlign w:val="center"/>
          </w:tcPr>
          <w:p w14:paraId="3FD4F072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安装区域及位置要求</w:t>
            </w:r>
          </w:p>
        </w:tc>
        <w:tc>
          <w:tcPr>
            <w:tcW w:w="5295" w:type="dxa"/>
            <w:vAlign w:val="center"/>
          </w:tcPr>
          <w:p w14:paraId="423B5E0C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厂房内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  ☑厂房外</w:t>
            </w:r>
          </w:p>
          <w:p w14:paraId="4722A1CD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非防爆区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☑防爆区 防爆等级ExdⅡBT4</w:t>
            </w:r>
          </w:p>
          <w:p w14:paraId="7D120D05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14:paraId="3B30E916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3E37B08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56C26C61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URS04</w:t>
            </w:r>
          </w:p>
        </w:tc>
        <w:tc>
          <w:tcPr>
            <w:tcW w:w="1650" w:type="dxa"/>
            <w:vAlign w:val="center"/>
          </w:tcPr>
          <w:p w14:paraId="748B5A98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安装环境要求</w:t>
            </w:r>
          </w:p>
        </w:tc>
        <w:tc>
          <w:tcPr>
            <w:tcW w:w="5295" w:type="dxa"/>
            <w:vAlign w:val="center"/>
          </w:tcPr>
          <w:p w14:paraId="3BC7D9A8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非洁净区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□洁净区 洁净等级 D级</w:t>
            </w:r>
          </w:p>
          <w:p w14:paraId="16CE50BC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安装空间：1.2m*0.6m（长*宽）</w:t>
            </w:r>
          </w:p>
          <w:p w14:paraId="1B7A042C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温度范围：-35℃-40℃</w:t>
            </w:r>
          </w:p>
          <w:p w14:paraId="2A8DB788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14:paraId="0C7F27EF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66E0468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3CC62C26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URS05</w:t>
            </w:r>
          </w:p>
        </w:tc>
        <w:tc>
          <w:tcPr>
            <w:tcW w:w="1650" w:type="dxa"/>
            <w:vAlign w:val="center"/>
          </w:tcPr>
          <w:p w14:paraId="54E4EEDF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电力要求</w:t>
            </w:r>
          </w:p>
        </w:tc>
        <w:tc>
          <w:tcPr>
            <w:tcW w:w="5295" w:type="dxa"/>
            <w:vAlign w:val="center"/>
          </w:tcPr>
          <w:p w14:paraId="1878D636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1.甲供配电为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highlight w:val="none"/>
              </w:rPr>
              <w:t>三相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highlight w:val="none"/>
                <w:lang w:val="en-US" w:eastAsia="zh-CN"/>
              </w:rPr>
              <w:t>五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highlight w:val="none"/>
              </w:rPr>
              <w:t>线制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380V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；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50Hz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乙方设备需匹配</w:t>
            </w:r>
          </w:p>
          <w:p w14:paraId="157B4EAC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2.是否需乙方提供控制柜：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是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☑否</w:t>
            </w:r>
          </w:p>
          <w:p w14:paraId="21C18C2E">
            <w:pPr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3.其他要求：电机接线口形式为格兰头</w:t>
            </w:r>
          </w:p>
        </w:tc>
        <w:tc>
          <w:tcPr>
            <w:tcW w:w="1362" w:type="dxa"/>
            <w:vAlign w:val="center"/>
          </w:tcPr>
          <w:p w14:paraId="2F84F6B4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64A118D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72C34B0E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URS06</w:t>
            </w:r>
          </w:p>
        </w:tc>
        <w:tc>
          <w:tcPr>
            <w:tcW w:w="1650" w:type="dxa"/>
            <w:vAlign w:val="center"/>
          </w:tcPr>
          <w:p w14:paraId="01B283DB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设施/公用系统</w:t>
            </w:r>
          </w:p>
        </w:tc>
        <w:tc>
          <w:tcPr>
            <w:tcW w:w="5295" w:type="dxa"/>
            <w:vAlign w:val="center"/>
          </w:tcPr>
          <w:p w14:paraId="6FE7BF7B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——</w:t>
            </w:r>
          </w:p>
        </w:tc>
        <w:tc>
          <w:tcPr>
            <w:tcW w:w="1362" w:type="dxa"/>
            <w:vAlign w:val="center"/>
          </w:tcPr>
          <w:p w14:paraId="21A1C23B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——</w:t>
            </w:r>
          </w:p>
        </w:tc>
      </w:tr>
      <w:tr w14:paraId="0663AFC6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854" w:type="dxa"/>
            <w:vAlign w:val="center"/>
          </w:tcPr>
          <w:p w14:paraId="6C4C399D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URS07</w:t>
            </w:r>
          </w:p>
        </w:tc>
        <w:tc>
          <w:tcPr>
            <w:tcW w:w="1650" w:type="dxa"/>
            <w:vAlign w:val="center"/>
          </w:tcPr>
          <w:p w14:paraId="4491E13B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外观及材质要求</w:t>
            </w:r>
          </w:p>
        </w:tc>
        <w:tc>
          <w:tcPr>
            <w:tcW w:w="5295" w:type="dxa"/>
            <w:vAlign w:val="center"/>
          </w:tcPr>
          <w:p w14:paraId="7B2DB23E">
            <w:pPr>
              <w:numPr>
                <w:ilvl w:val="0"/>
                <w:numId w:val="2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是否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要求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表面涂层色彩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是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□否</w:t>
            </w:r>
          </w:p>
          <w:p w14:paraId="6E81940F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电机：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红色RAL3003</w:t>
            </w:r>
          </w:p>
          <w:p w14:paraId="04121379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泵体：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浅灰色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B03</w:t>
            </w:r>
          </w:p>
          <w:p w14:paraId="49BDEB89">
            <w:pPr>
              <w:numPr>
                <w:ilvl w:val="0"/>
                <w:numId w:val="2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是否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要求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表面粗糙度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是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☑否</w:t>
            </w:r>
          </w:p>
          <w:p w14:paraId="53C81265">
            <w:pPr>
              <w:numPr>
                <w:ilvl w:val="0"/>
                <w:numId w:val="2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材质要求：符合物料特性</w:t>
            </w:r>
          </w:p>
          <w:p w14:paraId="21AE5EE3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14:paraId="5770EE3B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3EA2749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  <w:jc w:val="center"/>
        </w:trPr>
        <w:tc>
          <w:tcPr>
            <w:tcW w:w="854" w:type="dxa"/>
            <w:vAlign w:val="center"/>
          </w:tcPr>
          <w:p w14:paraId="09CFAF48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URS08</w:t>
            </w:r>
          </w:p>
        </w:tc>
        <w:tc>
          <w:tcPr>
            <w:tcW w:w="1650" w:type="dxa"/>
            <w:vAlign w:val="center"/>
          </w:tcPr>
          <w:p w14:paraId="34371BF5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技术要求</w:t>
            </w:r>
          </w:p>
        </w:tc>
        <w:tc>
          <w:tcPr>
            <w:tcW w:w="5295" w:type="dxa"/>
            <w:vAlign w:val="center"/>
          </w:tcPr>
          <w:p w14:paraId="196F8622">
            <w:pPr>
              <w:numPr>
                <w:ilvl w:val="0"/>
                <w:numId w:val="3"/>
              </w:numPr>
              <w:ind w:left="0" w:leftChars="0"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衬氟厚度大于3mm，无裂纹，无气泡</w:t>
            </w:r>
          </w:p>
          <w:p w14:paraId="646A5DDB">
            <w:pPr>
              <w:numPr>
                <w:ilvl w:val="0"/>
                <w:numId w:val="3"/>
              </w:numPr>
              <w:ind w:left="0" w:leftChars="0"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电机品牌要求：江苏大中、安徽皖南、山东华力、衡水或同等级，防爆三相异步电机，IP55,防爆等级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ExdⅡBT4</w:t>
            </w:r>
          </w:p>
          <w:p w14:paraId="47CD3A29">
            <w:pPr>
              <w:numPr>
                <w:ilvl w:val="0"/>
                <w:numId w:val="3"/>
              </w:numPr>
              <w:ind w:left="0" w:leftChars="0"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泵进出口的法兰采用HG/T 20592 PN16法兰标准</w:t>
            </w:r>
          </w:p>
        </w:tc>
        <w:tc>
          <w:tcPr>
            <w:tcW w:w="1362" w:type="dxa"/>
            <w:vAlign w:val="center"/>
          </w:tcPr>
          <w:p w14:paraId="68B9AC7A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04C0FC6F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16909AE7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URS09</w:t>
            </w:r>
          </w:p>
        </w:tc>
        <w:tc>
          <w:tcPr>
            <w:tcW w:w="1650" w:type="dxa"/>
            <w:vAlign w:val="center"/>
          </w:tcPr>
          <w:p w14:paraId="3C26EEA3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控制系统要求</w:t>
            </w:r>
          </w:p>
        </w:tc>
        <w:tc>
          <w:tcPr>
            <w:tcW w:w="5295" w:type="dxa"/>
            <w:vAlign w:val="center"/>
          </w:tcPr>
          <w:p w14:paraId="554BC515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——</w:t>
            </w:r>
          </w:p>
        </w:tc>
        <w:tc>
          <w:tcPr>
            <w:tcW w:w="1362" w:type="dxa"/>
            <w:vAlign w:val="center"/>
          </w:tcPr>
          <w:p w14:paraId="0D696AEC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——</w:t>
            </w:r>
          </w:p>
        </w:tc>
      </w:tr>
      <w:tr w14:paraId="69C271F1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  <w:jc w:val="center"/>
        </w:trPr>
        <w:tc>
          <w:tcPr>
            <w:tcW w:w="854" w:type="dxa"/>
            <w:vAlign w:val="center"/>
          </w:tcPr>
          <w:p w14:paraId="67613D08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URS10</w:t>
            </w:r>
          </w:p>
        </w:tc>
        <w:tc>
          <w:tcPr>
            <w:tcW w:w="1650" w:type="dxa"/>
            <w:vAlign w:val="center"/>
          </w:tcPr>
          <w:p w14:paraId="5EDD80B6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仪表要求</w:t>
            </w:r>
          </w:p>
        </w:tc>
        <w:tc>
          <w:tcPr>
            <w:tcW w:w="5295" w:type="dxa"/>
            <w:vAlign w:val="center"/>
          </w:tcPr>
          <w:p w14:paraId="62B10F1A">
            <w:pPr>
              <w:numPr>
                <w:ilvl w:val="0"/>
                <w:numId w:val="0"/>
              </w:numPr>
              <w:ind w:leftChars="0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——</w:t>
            </w:r>
          </w:p>
        </w:tc>
        <w:tc>
          <w:tcPr>
            <w:tcW w:w="1362" w:type="dxa"/>
            <w:vAlign w:val="center"/>
          </w:tcPr>
          <w:p w14:paraId="5088F369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——</w:t>
            </w:r>
          </w:p>
        </w:tc>
      </w:tr>
      <w:tr w14:paraId="5CDDB23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473F232E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URS11</w:t>
            </w:r>
          </w:p>
        </w:tc>
        <w:tc>
          <w:tcPr>
            <w:tcW w:w="1650" w:type="dxa"/>
            <w:vAlign w:val="center"/>
          </w:tcPr>
          <w:p w14:paraId="2A4963D7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清洁要求</w:t>
            </w:r>
          </w:p>
        </w:tc>
        <w:tc>
          <w:tcPr>
            <w:tcW w:w="5295" w:type="dxa"/>
            <w:vAlign w:val="center"/>
          </w:tcPr>
          <w:p w14:paraId="630F9D72">
            <w:pPr>
              <w:numPr>
                <w:ilvl w:val="0"/>
                <w:numId w:val="4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设备表面便于清洁</w:t>
            </w:r>
          </w:p>
          <w:p w14:paraId="2C3D09C4">
            <w:pPr>
              <w:numPr>
                <w:ilvl w:val="0"/>
                <w:numId w:val="4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14:paraId="162D9719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5DACAC3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854" w:type="dxa"/>
            <w:vAlign w:val="center"/>
          </w:tcPr>
          <w:p w14:paraId="12122629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URS12</w:t>
            </w:r>
          </w:p>
        </w:tc>
        <w:tc>
          <w:tcPr>
            <w:tcW w:w="1650" w:type="dxa"/>
            <w:vAlign w:val="center"/>
          </w:tcPr>
          <w:p w14:paraId="282081CB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润滑剂要求</w:t>
            </w:r>
          </w:p>
        </w:tc>
        <w:tc>
          <w:tcPr>
            <w:tcW w:w="5295" w:type="dxa"/>
            <w:vAlign w:val="center"/>
          </w:tcPr>
          <w:p w14:paraId="0D3560AC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设备是否需加润滑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是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□否</w:t>
            </w:r>
          </w:p>
          <w:p w14:paraId="2C9E966C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润滑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类型：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食品级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☑普通</w:t>
            </w:r>
          </w:p>
          <w:p w14:paraId="153A9D18">
            <w:pPr>
              <w:numPr>
                <w:ilvl w:val="0"/>
                <w:numId w:val="5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乙方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提供加润滑剂点位图和润滑剂清单(注明品牌/型号规格等)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推荐的润滑剂更换周期。</w:t>
            </w:r>
          </w:p>
          <w:p w14:paraId="63814BA4">
            <w:pPr>
              <w:numPr>
                <w:ilvl w:val="0"/>
                <w:numId w:val="5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设备所使用的润滑剂不可与产品进行接触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40D76692">
            <w:pPr>
              <w:numPr>
                <w:ilvl w:val="0"/>
                <w:numId w:val="5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14:paraId="4C2632CE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3B00C19F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78CDB06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URS13</w:t>
            </w:r>
          </w:p>
        </w:tc>
        <w:tc>
          <w:tcPr>
            <w:tcW w:w="1650" w:type="dxa"/>
            <w:vAlign w:val="center"/>
          </w:tcPr>
          <w:p w14:paraId="53822A22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文件要求</w:t>
            </w:r>
          </w:p>
        </w:tc>
        <w:tc>
          <w:tcPr>
            <w:tcW w:w="5295" w:type="dxa"/>
            <w:vAlign w:val="center"/>
          </w:tcPr>
          <w:p w14:paraId="2FB0BC30">
            <w:pPr>
              <w:numPr>
                <w:ilvl w:val="0"/>
                <w:numId w:val="6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乙方需编制资料交接清单，双方交接人员确认签字。</w:t>
            </w:r>
          </w:p>
          <w:p w14:paraId="0A2AE4F2">
            <w:pPr>
              <w:numPr>
                <w:ilvl w:val="0"/>
                <w:numId w:val="6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乙方需提供2份纸版资料和1份电子版资料。</w:t>
            </w:r>
          </w:p>
          <w:p w14:paraId="3C7D7456">
            <w:pPr>
              <w:numPr>
                <w:ilvl w:val="0"/>
                <w:numId w:val="6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乙方需提供资料明细：</w:t>
            </w:r>
          </w:p>
          <w:p w14:paraId="792F2C6F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☑使用说明书</w:t>
            </w:r>
          </w:p>
          <w:p w14:paraId="0F4CE7D3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维护保养手册</w:t>
            </w:r>
          </w:p>
          <w:p w14:paraId="506E02EC">
            <w:pPr>
              <w:numPr>
                <w:ilvl w:val="0"/>
                <w:numId w:val="0"/>
              </w:num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☑衬氟层厚度和磁体性能报告</w:t>
            </w:r>
          </w:p>
          <w:p w14:paraId="77B24B2C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☑外形图（含安装尺寸和要求）</w:t>
            </w:r>
          </w:p>
          <w:p w14:paraId="670109DC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☑备件清单和标注对应位置的图纸</w:t>
            </w:r>
          </w:p>
          <w:p w14:paraId="00FD445C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□电气原理图和接线图</w:t>
            </w:r>
          </w:p>
          <w:p w14:paraId="1095FE3D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☑验证相关材料见URS15</w:t>
            </w:r>
          </w:p>
          <w:p w14:paraId="671E0652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□程序备份</w:t>
            </w:r>
          </w:p>
          <w:p w14:paraId="4AB50567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□其他：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无</w:t>
            </w:r>
          </w:p>
        </w:tc>
        <w:tc>
          <w:tcPr>
            <w:tcW w:w="1362" w:type="dxa"/>
            <w:vAlign w:val="center"/>
          </w:tcPr>
          <w:p w14:paraId="05DD1AD9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6D8F8AC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30A35EE6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URS14</w:t>
            </w:r>
          </w:p>
        </w:tc>
        <w:tc>
          <w:tcPr>
            <w:tcW w:w="1650" w:type="dxa"/>
            <w:vAlign w:val="center"/>
          </w:tcPr>
          <w:p w14:paraId="3BE5454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设备转运要求</w:t>
            </w:r>
          </w:p>
        </w:tc>
        <w:tc>
          <w:tcPr>
            <w:tcW w:w="5295" w:type="dxa"/>
            <w:vAlign w:val="center"/>
          </w:tcPr>
          <w:p w14:paraId="3C9E3D57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1.乙方需将设备运输至甲方指定地点，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应使用可靠的包装形式以保证设备运输安全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到货拆箱时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乙方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必须陪同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甲方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人员进行拆箱,如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乙方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授权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甲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方自行拆箱,拆箱后如发现机器及零配件有任何损坏、缺少，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乙方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应负全责不得推诿。</w:t>
            </w:r>
          </w:p>
          <w:p w14:paraId="1A9DF6CB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2.设备卸车职责：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☑甲方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□乙方</w:t>
            </w:r>
          </w:p>
          <w:p w14:paraId="6B0A3006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设备吊运至安装位置职责：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☑甲方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□乙方</w:t>
            </w:r>
          </w:p>
          <w:p w14:paraId="104B49A6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4.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设备安装职责：</w:t>
            </w:r>
          </w:p>
          <w:p w14:paraId="3F290F79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☑甲方（乙方指导）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□乙方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 </w:t>
            </w:r>
          </w:p>
          <w:p w14:paraId="4D71C1D3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5.设备调试职责：</w:t>
            </w:r>
          </w:p>
          <w:p w14:paraId="65BF7093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□乙方将设备调试运行正常后交付甲方。</w:t>
            </w:r>
          </w:p>
          <w:p w14:paraId="2B2082EF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☑乙方指导甲方进行设备调试直至运行正常。</w:t>
            </w:r>
          </w:p>
          <w:p w14:paraId="7E315CFF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6.是否需乙方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协同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甲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方进行产品试生产，能够连续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稳定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生产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3批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合格产品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654F7F53"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是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☑否</w:t>
            </w:r>
          </w:p>
          <w:p w14:paraId="51A5B956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7.乙方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负责对技术管理人员、操作人员、维修人员进行结构原理、性能、操作、维修、故障排除等基本知识的培训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乙方需编制培训记录，被培训人员需签字确认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717ACF49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8.其他要求：无</w:t>
            </w:r>
          </w:p>
        </w:tc>
        <w:tc>
          <w:tcPr>
            <w:tcW w:w="1362" w:type="dxa"/>
            <w:vAlign w:val="center"/>
          </w:tcPr>
          <w:p w14:paraId="6BB1F3E8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2A7307B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854" w:type="dxa"/>
            <w:vAlign w:val="center"/>
          </w:tcPr>
          <w:p w14:paraId="0E66EDC5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URS15</w:t>
            </w:r>
          </w:p>
        </w:tc>
        <w:tc>
          <w:tcPr>
            <w:tcW w:w="1650" w:type="dxa"/>
            <w:vAlign w:val="center"/>
          </w:tcPr>
          <w:p w14:paraId="2B667719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验证/确认需求</w:t>
            </w:r>
          </w:p>
        </w:tc>
        <w:tc>
          <w:tcPr>
            <w:tcW w:w="5295" w:type="dxa"/>
            <w:vAlign w:val="center"/>
          </w:tcPr>
          <w:p w14:paraId="0F1E39C6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1.乙方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协助甲方进行设备验证，并提供相关技术支持，按甲方要求配合甲方设备验证等相关工作。</w:t>
            </w:r>
          </w:p>
          <w:p w14:paraId="4E21694D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2.乙方需提供的验证材料:</w:t>
            </w:r>
          </w:p>
          <w:p w14:paraId="659DB656">
            <w:pPr>
              <w:numPr>
                <w:ilvl w:val="0"/>
                <w:numId w:val="0"/>
              </w:num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□无</w:t>
            </w:r>
          </w:p>
          <w:p w14:paraId="1BBBAB0C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DQ、IQ、OQ、PQ文件材料一份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3008B60E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☑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设备在出厂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试车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报告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。</w:t>
            </w:r>
          </w:p>
          <w:p w14:paraId="6D3DF167">
            <w:pPr>
              <w:numPr>
                <w:ilvl w:val="0"/>
                <w:numId w:val="0"/>
              </w:numPr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☑主要材料的材质证明。</w:t>
            </w:r>
          </w:p>
          <w:p w14:paraId="0BE04256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□其他：无</w:t>
            </w:r>
          </w:p>
          <w:p w14:paraId="18485428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3.其他要求：无</w:t>
            </w:r>
          </w:p>
        </w:tc>
        <w:tc>
          <w:tcPr>
            <w:tcW w:w="1362" w:type="dxa"/>
            <w:vAlign w:val="center"/>
          </w:tcPr>
          <w:p w14:paraId="57A63B8E">
            <w:pPr>
              <w:spacing w:line="520" w:lineRule="exact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6D1B9C8D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128F98E0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URS16</w:t>
            </w:r>
          </w:p>
        </w:tc>
        <w:tc>
          <w:tcPr>
            <w:tcW w:w="1650" w:type="dxa"/>
            <w:vAlign w:val="center"/>
          </w:tcPr>
          <w:p w14:paraId="45F67645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服务与维护</w:t>
            </w:r>
          </w:p>
        </w:tc>
        <w:tc>
          <w:tcPr>
            <w:tcW w:w="5295" w:type="dxa"/>
            <w:vAlign w:val="center"/>
          </w:tcPr>
          <w:p w14:paraId="4183B8E2">
            <w:pPr>
              <w:numPr>
                <w:ilvl w:val="0"/>
                <w:numId w:val="7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设备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调试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验收合格后12个月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41BD4907">
            <w:pPr>
              <w:numPr>
                <w:ilvl w:val="0"/>
                <w:numId w:val="7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质保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期内，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乙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接到甲方通知后72小时内到达现场，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免费为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甲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方维修设备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由于质量原因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损坏的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零部件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应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免费更换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37FC92D8">
            <w:pPr>
              <w:numPr>
                <w:ilvl w:val="0"/>
                <w:numId w:val="7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乙方需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提供易损零部件及零部件清单（包括报价）。</w:t>
            </w:r>
          </w:p>
          <w:p w14:paraId="7AC800F0">
            <w:pPr>
              <w:numPr>
                <w:ilvl w:val="0"/>
                <w:numId w:val="7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其他要求：无</w:t>
            </w:r>
          </w:p>
        </w:tc>
        <w:tc>
          <w:tcPr>
            <w:tcW w:w="1362" w:type="dxa"/>
            <w:vAlign w:val="center"/>
          </w:tcPr>
          <w:p w14:paraId="477BC37D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7F7BB031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854" w:type="dxa"/>
            <w:vAlign w:val="center"/>
          </w:tcPr>
          <w:p w14:paraId="10ACFDEF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URS17</w:t>
            </w:r>
          </w:p>
        </w:tc>
        <w:tc>
          <w:tcPr>
            <w:tcW w:w="1650" w:type="dxa"/>
            <w:vAlign w:val="center"/>
          </w:tcPr>
          <w:p w14:paraId="09E47FF6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供应商确认</w:t>
            </w:r>
          </w:p>
        </w:tc>
        <w:tc>
          <w:tcPr>
            <w:tcW w:w="5295" w:type="dxa"/>
            <w:vAlign w:val="center"/>
          </w:tcPr>
          <w:p w14:paraId="178AF71B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供应商对URS各项目要求能否满足予以确认。</w:t>
            </w:r>
          </w:p>
        </w:tc>
        <w:tc>
          <w:tcPr>
            <w:tcW w:w="1362" w:type="dxa"/>
            <w:vAlign w:val="center"/>
          </w:tcPr>
          <w:p w14:paraId="73D1106B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  <w:tr w14:paraId="30F7C85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7F43019A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URS18</w:t>
            </w:r>
          </w:p>
        </w:tc>
        <w:tc>
          <w:tcPr>
            <w:tcW w:w="1650" w:type="dxa"/>
            <w:vAlign w:val="center"/>
          </w:tcPr>
          <w:p w14:paraId="24C0D729">
            <w:pP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节能环保要求</w:t>
            </w:r>
          </w:p>
        </w:tc>
        <w:tc>
          <w:tcPr>
            <w:tcW w:w="5295" w:type="dxa"/>
            <w:vAlign w:val="center"/>
          </w:tcPr>
          <w:p w14:paraId="62D476F4">
            <w:pPr>
              <w:numPr>
                <w:ilvl w:val="0"/>
                <w:numId w:val="0"/>
              </w:numPr>
              <w:ind w:left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□无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☑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具体要求：电机能效≥二级</w:t>
            </w:r>
          </w:p>
        </w:tc>
        <w:tc>
          <w:tcPr>
            <w:tcW w:w="1362" w:type="dxa"/>
            <w:vAlign w:val="center"/>
          </w:tcPr>
          <w:p w14:paraId="425E2131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必须</w:t>
            </w:r>
          </w:p>
        </w:tc>
      </w:tr>
    </w:tbl>
    <w:p w14:paraId="0FA103E1">
      <w:pPr>
        <w:rPr>
          <w:rFonts w:hint="eastAsia"/>
          <w:sz w:val="32"/>
          <w:szCs w:val="32"/>
          <w:highlight w:val="none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jc w:val="center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1578"/>
      <w:gridCol w:w="2249"/>
      <w:gridCol w:w="2448"/>
      <w:gridCol w:w="2816"/>
    </w:tblGrid>
    <w:tr w14:paraId="1F7BE148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1481" w:hRule="exact"/>
        <w:jc w:val="center"/>
      </w:trPr>
      <w:tc>
        <w:tcPr>
          <w:tcW w:w="1578" w:type="dxa"/>
          <w:vMerge w:val="restart"/>
          <w:tcBorders>
            <w:top w:val="single" w:color="auto" w:sz="12" w:space="0"/>
            <w:left w:val="single" w:color="auto" w:sz="12" w:space="0"/>
          </w:tcBorders>
        </w:tcPr>
        <w:p w14:paraId="3A84D7DD">
          <w:pPr>
            <w:ind w:firstLine="200"/>
            <w:rPr>
              <w:rFonts w:ascii="Arial" w:hAnsi="Arial" w:eastAsia="黑体" w:cs="Arial"/>
            </w:rPr>
          </w:pPr>
          <w: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183515</wp:posOffset>
                </wp:positionV>
                <wp:extent cx="904875" cy="1036320"/>
                <wp:effectExtent l="0" t="0" r="9525" b="11430"/>
                <wp:wrapNone/>
                <wp:docPr id="2" name="图片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图片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05434" cy="10369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513" w:type="dxa"/>
          <w:gridSpan w:val="3"/>
          <w:tcBorders>
            <w:top w:val="single" w:color="auto" w:sz="12" w:space="0"/>
            <w:right w:val="single" w:color="auto" w:sz="12" w:space="0"/>
          </w:tcBorders>
          <w:vAlign w:val="center"/>
        </w:tcPr>
        <w:p w14:paraId="3556DA6F">
          <w:pPr>
            <w:jc w:val="center"/>
            <w:rPr>
              <w:rFonts w:hint="eastAsia" w:ascii="Arial" w:hAnsi="Arial" w:cs="Arial"/>
              <w:sz w:val="36"/>
              <w:szCs w:val="36"/>
              <w:highlight w:val="none"/>
              <w:lang w:val="en-US" w:eastAsia="zh-CN"/>
            </w:rPr>
          </w:pPr>
          <w:r>
            <w:rPr>
              <w:rFonts w:hint="eastAsia" w:ascii="Arial" w:hAnsi="Arial" w:cs="Arial"/>
              <w:sz w:val="36"/>
              <w:szCs w:val="36"/>
              <w:highlight w:val="none"/>
              <w:lang w:val="en-US" w:eastAsia="zh-CN"/>
            </w:rPr>
            <w:t>物流储运中心单端面机械密封离心泵更新项目</w:t>
          </w:r>
        </w:p>
        <w:p w14:paraId="5ABE9FAA">
          <w:pPr>
            <w:jc w:val="center"/>
            <w:rPr>
              <w:rFonts w:ascii="宋体"/>
              <w:b/>
              <w:bCs/>
              <w:sz w:val="36"/>
              <w:szCs w:val="36"/>
            </w:rPr>
          </w:pPr>
          <w:r>
            <w:rPr>
              <w:rFonts w:hint="eastAsia" w:ascii="Arial" w:hAnsi="Arial" w:cs="Arial"/>
              <w:sz w:val="36"/>
              <w:szCs w:val="36"/>
              <w:highlight w:val="none"/>
            </w:rPr>
            <w:t>用户需求</w:t>
          </w:r>
        </w:p>
      </w:tc>
    </w:tr>
    <w:tr w14:paraId="16F9500B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54" w:hRule="exact"/>
        <w:jc w:val="center"/>
      </w:trPr>
      <w:tc>
        <w:tcPr>
          <w:tcW w:w="1578" w:type="dxa"/>
          <w:vMerge w:val="continue"/>
          <w:tcBorders>
            <w:left w:val="single" w:color="auto" w:sz="12" w:space="0"/>
          </w:tcBorders>
        </w:tcPr>
        <w:p w14:paraId="7BE73C7B">
          <w:pPr>
            <w:spacing w:line="240" w:lineRule="exact"/>
            <w:ind w:firstLine="200"/>
            <w:jc w:val="center"/>
            <w:rPr>
              <w:rFonts w:ascii="Arial" w:hAnsi="Arial" w:eastAsia="黑体" w:cs="Arial"/>
              <w:spacing w:val="-20"/>
            </w:rPr>
          </w:pPr>
        </w:p>
      </w:tc>
      <w:tc>
        <w:tcPr>
          <w:tcW w:w="7513" w:type="dxa"/>
          <w:gridSpan w:val="3"/>
          <w:tcBorders>
            <w:right w:val="single" w:color="auto" w:sz="12" w:space="0"/>
          </w:tcBorders>
          <w:vAlign w:val="center"/>
        </w:tcPr>
        <w:p w14:paraId="30CD5B56">
          <w:pPr>
            <w:ind w:right="-206" w:rightChars="-98" w:firstLine="200"/>
            <w:jc w:val="left"/>
            <w:rPr>
              <w:rFonts w:hint="default" w:ascii="黑体" w:hAnsi="宋体" w:eastAsia="宋体" w:cs="黑体"/>
              <w:sz w:val="24"/>
              <w:szCs w:val="24"/>
              <w:lang w:val="en-US" w:eastAsia="zh-CN"/>
            </w:rPr>
          </w:pPr>
          <w:r>
            <w:rPr>
              <w:rFonts w:hint="eastAsia" w:ascii="宋体" w:hAnsi="宋体"/>
              <w:sz w:val="24"/>
              <w:szCs w:val="24"/>
            </w:rPr>
            <w:t>编码：</w:t>
          </w:r>
          <w:r>
            <w:rPr>
              <w:rFonts w:ascii="宋体" w:hAnsi="宋体"/>
              <w:sz w:val="24"/>
              <w:szCs w:val="24"/>
            </w:rPr>
            <w:t>Q/DBZY</w:t>
          </w:r>
          <w:r>
            <w:rPr>
              <w:rFonts w:hint="eastAsia" w:ascii="宋体" w:hAnsi="宋体"/>
              <w:sz w:val="24"/>
              <w:szCs w:val="24"/>
            </w:rPr>
            <w:t>·</w:t>
          </w:r>
          <w:r>
            <w:rPr>
              <w:rFonts w:ascii="宋体" w:hAnsi="宋体"/>
              <w:sz w:val="24"/>
              <w:szCs w:val="24"/>
            </w:rPr>
            <w:t>014-G003-SB(</w:t>
          </w:r>
          <w:r>
            <w:rPr>
              <w:rFonts w:hint="eastAsia" w:ascii="宋体" w:hAnsi="宋体"/>
              <w:sz w:val="24"/>
              <w:szCs w:val="24"/>
              <w:lang w:val="en-US" w:eastAsia="zh-CN"/>
            </w:rPr>
            <w:t>403</w:t>
          </w:r>
          <w:r>
            <w:rPr>
              <w:rFonts w:ascii="宋体" w:hAnsi="宋体"/>
              <w:sz w:val="24"/>
              <w:szCs w:val="24"/>
            </w:rPr>
            <w:t>)-</w:t>
          </w:r>
          <w:r>
            <w:rPr>
              <w:rFonts w:hint="eastAsia" w:ascii="宋体" w:hAnsi="宋体"/>
              <w:sz w:val="24"/>
              <w:szCs w:val="24"/>
              <w:lang w:val="en-US" w:eastAsia="zh-CN"/>
            </w:rPr>
            <w:t>004</w:t>
          </w:r>
        </w:p>
      </w:tc>
    </w:tr>
    <w:tr w14:paraId="5A5BA3CF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54" w:hRule="exact"/>
        <w:jc w:val="center"/>
      </w:trPr>
      <w:tc>
        <w:tcPr>
          <w:tcW w:w="1578" w:type="dxa"/>
          <w:vMerge w:val="continue"/>
          <w:tcBorders>
            <w:left w:val="single" w:color="auto" w:sz="12" w:space="0"/>
            <w:bottom w:val="single" w:color="auto" w:sz="12" w:space="0"/>
          </w:tcBorders>
        </w:tcPr>
        <w:p w14:paraId="28025307">
          <w:pPr>
            <w:spacing w:line="240" w:lineRule="exact"/>
            <w:ind w:firstLine="200"/>
            <w:jc w:val="center"/>
            <w:rPr>
              <w:rFonts w:ascii="Arial" w:hAnsi="Arial" w:eastAsia="黑体" w:cs="Arial"/>
              <w:spacing w:val="-20"/>
            </w:rPr>
          </w:pPr>
        </w:p>
      </w:tc>
      <w:tc>
        <w:tcPr>
          <w:tcW w:w="2249" w:type="dxa"/>
          <w:tcBorders>
            <w:bottom w:val="single" w:color="auto" w:sz="12" w:space="0"/>
          </w:tcBorders>
          <w:vAlign w:val="center"/>
        </w:tcPr>
        <w:p w14:paraId="3AA4E01F">
          <w:pPr>
            <w:ind w:right="-206" w:rightChars="-98" w:firstLine="200"/>
            <w:rPr>
              <w:rFonts w:hint="default" w:ascii="宋体" w:hAnsi="宋体"/>
              <w:sz w:val="24"/>
              <w:szCs w:val="24"/>
              <w:lang w:val="en-US" w:eastAsia="zh-CN"/>
            </w:rPr>
          </w:pPr>
          <w:r>
            <w:rPr>
              <w:rFonts w:hint="eastAsia" w:ascii="宋体" w:hAnsi="宋体"/>
              <w:sz w:val="24"/>
              <w:szCs w:val="24"/>
            </w:rPr>
            <w:t>版本号：</w:t>
          </w:r>
          <w:r>
            <w:rPr>
              <w:rFonts w:hint="eastAsia" w:ascii="宋体" w:hAnsi="宋体"/>
              <w:sz w:val="24"/>
              <w:szCs w:val="24"/>
              <w:lang w:val="en-US" w:eastAsia="zh-CN"/>
            </w:rPr>
            <w:t>2026</w:t>
          </w:r>
        </w:p>
      </w:tc>
      <w:tc>
        <w:tcPr>
          <w:tcW w:w="2448" w:type="dxa"/>
          <w:tcBorders>
            <w:bottom w:val="single" w:color="auto" w:sz="12" w:space="0"/>
          </w:tcBorders>
          <w:vAlign w:val="center"/>
        </w:tcPr>
        <w:p w14:paraId="6EC916ED">
          <w:pPr>
            <w:ind w:right="-206" w:rightChars="-98" w:firstLine="200"/>
            <w:jc w:val="left"/>
            <w:rPr>
              <w:rFonts w:hint="default" w:ascii="黑体" w:hAnsi="宋体" w:eastAsia="宋体" w:cs="黑体"/>
              <w:sz w:val="24"/>
              <w:szCs w:val="24"/>
              <w:lang w:val="en-US" w:eastAsia="zh-CN"/>
            </w:rPr>
          </w:pPr>
          <w:r>
            <w:rPr>
              <w:rFonts w:hint="eastAsia" w:ascii="宋体" w:hAnsi="宋体"/>
              <w:sz w:val="24"/>
              <w:szCs w:val="24"/>
            </w:rPr>
            <w:t>修订号：</w:t>
          </w:r>
          <w:r>
            <w:rPr>
              <w:rFonts w:hint="eastAsia" w:ascii="宋体" w:hAnsi="宋体"/>
              <w:sz w:val="24"/>
              <w:szCs w:val="24"/>
              <w:lang w:val="en-US" w:eastAsia="zh-CN"/>
            </w:rPr>
            <w:t>00</w:t>
          </w:r>
        </w:p>
      </w:tc>
      <w:tc>
        <w:tcPr>
          <w:tcW w:w="2816" w:type="dxa"/>
          <w:tcBorders>
            <w:bottom w:val="single" w:color="auto" w:sz="12" w:space="0"/>
            <w:right w:val="single" w:color="auto" w:sz="12" w:space="0"/>
          </w:tcBorders>
          <w:vAlign w:val="center"/>
        </w:tcPr>
        <w:p w14:paraId="0419FCB3">
          <w:pPr>
            <w:ind w:right="-206" w:rightChars="-98" w:firstLine="200"/>
            <w:rPr>
              <w:rFonts w:hint="eastAsia" w:ascii="宋体" w:eastAsia="黑体"/>
              <w:sz w:val="24"/>
              <w:szCs w:val="24"/>
              <w:lang w:val="en-US" w:eastAsia="zh-CN"/>
            </w:rPr>
          </w:pPr>
          <w:r>
            <w:rPr>
              <w:rFonts w:hint="eastAsia" w:ascii="宋体" w:hAnsi="宋体"/>
              <w:sz w:val="24"/>
              <w:szCs w:val="24"/>
            </w:rPr>
            <w:t>页号：</w:t>
          </w:r>
          <w:r>
            <w:rPr>
              <w:rFonts w:ascii="Arial" w:hAnsi="Arial" w:eastAsia="黑体" w:cs="Arial"/>
              <w:sz w:val="24"/>
              <w:szCs w:val="24"/>
            </w:rPr>
            <w:fldChar w:fldCharType="begin"/>
          </w:r>
          <w:r>
            <w:rPr>
              <w:rFonts w:ascii="Arial" w:hAnsi="Arial" w:eastAsia="黑体" w:cs="Arial"/>
              <w:sz w:val="24"/>
              <w:szCs w:val="24"/>
            </w:rPr>
            <w:instrText xml:space="preserve"> PAGE </w:instrText>
          </w:r>
          <w:r>
            <w:rPr>
              <w:rFonts w:ascii="Arial" w:hAnsi="Arial" w:eastAsia="黑体" w:cs="Arial"/>
              <w:sz w:val="24"/>
              <w:szCs w:val="24"/>
            </w:rPr>
            <w:fldChar w:fldCharType="separate"/>
          </w:r>
          <w:r>
            <w:rPr>
              <w:rFonts w:ascii="Arial" w:hAnsi="Arial" w:eastAsia="黑体" w:cs="Arial"/>
              <w:sz w:val="24"/>
              <w:szCs w:val="24"/>
            </w:rPr>
            <w:t>1</w:t>
          </w:r>
          <w:r>
            <w:rPr>
              <w:rFonts w:ascii="Arial" w:hAnsi="Arial" w:eastAsia="黑体" w:cs="Arial"/>
              <w:sz w:val="24"/>
              <w:szCs w:val="24"/>
            </w:rPr>
            <w:fldChar w:fldCharType="end"/>
          </w:r>
          <w:r>
            <w:rPr>
              <w:rFonts w:ascii="Arial" w:hAnsi="Arial" w:eastAsia="黑体" w:cs="Arial"/>
              <w:sz w:val="24"/>
              <w:szCs w:val="24"/>
              <w:lang w:val="zh-CN"/>
            </w:rPr>
            <w:t xml:space="preserve"> / </w:t>
          </w:r>
          <w:r>
            <w:rPr>
              <w:rFonts w:hint="eastAsia" w:ascii="Arial" w:hAnsi="Arial" w:eastAsia="黑体" w:cs="Arial"/>
              <w:sz w:val="24"/>
              <w:szCs w:val="24"/>
              <w:lang w:val="en-US" w:eastAsia="zh-CN"/>
            </w:rPr>
            <w:t>8</w:t>
          </w:r>
        </w:p>
      </w:tc>
    </w:tr>
  </w:tbl>
  <w:p w14:paraId="5CF3C0A8"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E763F3"/>
    <w:multiLevelType w:val="singleLevel"/>
    <w:tmpl w:val="82E763F3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C3E33025"/>
    <w:multiLevelType w:val="singleLevel"/>
    <w:tmpl w:val="C3E33025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FA5BAF06"/>
    <w:multiLevelType w:val="singleLevel"/>
    <w:tmpl w:val="FA5BAF0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50F927BB"/>
    <w:multiLevelType w:val="singleLevel"/>
    <w:tmpl w:val="50F927B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568EB7E5"/>
    <w:multiLevelType w:val="singleLevel"/>
    <w:tmpl w:val="568EB7E5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65EF2A75"/>
    <w:multiLevelType w:val="singleLevel"/>
    <w:tmpl w:val="65EF2A75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6">
    <w:nsid w:val="668ECC54"/>
    <w:multiLevelType w:val="singleLevel"/>
    <w:tmpl w:val="668ECC5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0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zMjhmMWRjYjllYTcyYzg4NDFmOWZiNTRmYmQ0YTMifQ=="/>
  </w:docVars>
  <w:rsids>
    <w:rsidRoot w:val="00F14E42"/>
    <w:rsid w:val="00207852"/>
    <w:rsid w:val="002F5F3A"/>
    <w:rsid w:val="00423419"/>
    <w:rsid w:val="005539A0"/>
    <w:rsid w:val="005D4603"/>
    <w:rsid w:val="00933D7A"/>
    <w:rsid w:val="00943C4C"/>
    <w:rsid w:val="009A53B3"/>
    <w:rsid w:val="00A320AA"/>
    <w:rsid w:val="00B80C84"/>
    <w:rsid w:val="00B864F8"/>
    <w:rsid w:val="00CB540E"/>
    <w:rsid w:val="00CC1782"/>
    <w:rsid w:val="00F14E42"/>
    <w:rsid w:val="010B22B0"/>
    <w:rsid w:val="012623E8"/>
    <w:rsid w:val="013B6610"/>
    <w:rsid w:val="017B5688"/>
    <w:rsid w:val="01AF70E0"/>
    <w:rsid w:val="01D36303"/>
    <w:rsid w:val="0210172C"/>
    <w:rsid w:val="02150D84"/>
    <w:rsid w:val="02900CBF"/>
    <w:rsid w:val="029D7241"/>
    <w:rsid w:val="02E2605A"/>
    <w:rsid w:val="03015719"/>
    <w:rsid w:val="03487014"/>
    <w:rsid w:val="03541B9B"/>
    <w:rsid w:val="03E44DB3"/>
    <w:rsid w:val="043164D2"/>
    <w:rsid w:val="04770389"/>
    <w:rsid w:val="04A33936"/>
    <w:rsid w:val="05AB0E96"/>
    <w:rsid w:val="05D82321"/>
    <w:rsid w:val="05DD109A"/>
    <w:rsid w:val="062311E2"/>
    <w:rsid w:val="06666C95"/>
    <w:rsid w:val="070D594D"/>
    <w:rsid w:val="07576E4D"/>
    <w:rsid w:val="07610E7C"/>
    <w:rsid w:val="07EA70C4"/>
    <w:rsid w:val="0B655824"/>
    <w:rsid w:val="0B6F6DCF"/>
    <w:rsid w:val="0BCF0AAA"/>
    <w:rsid w:val="0BD04822"/>
    <w:rsid w:val="0C030754"/>
    <w:rsid w:val="0C667315"/>
    <w:rsid w:val="0C6A2581"/>
    <w:rsid w:val="0CE05389"/>
    <w:rsid w:val="0DF57715"/>
    <w:rsid w:val="0E6966F0"/>
    <w:rsid w:val="0ED32660"/>
    <w:rsid w:val="0EEF6D6E"/>
    <w:rsid w:val="0F3310BA"/>
    <w:rsid w:val="0FB029A1"/>
    <w:rsid w:val="104135F9"/>
    <w:rsid w:val="10DC28C3"/>
    <w:rsid w:val="111807FE"/>
    <w:rsid w:val="11B30C27"/>
    <w:rsid w:val="11CA3638"/>
    <w:rsid w:val="121004BC"/>
    <w:rsid w:val="12C30C3D"/>
    <w:rsid w:val="12EA392A"/>
    <w:rsid w:val="13274036"/>
    <w:rsid w:val="134E49AB"/>
    <w:rsid w:val="14076907"/>
    <w:rsid w:val="15297B61"/>
    <w:rsid w:val="152F192A"/>
    <w:rsid w:val="15E660F4"/>
    <w:rsid w:val="16740AB9"/>
    <w:rsid w:val="17482A73"/>
    <w:rsid w:val="17A050DA"/>
    <w:rsid w:val="17A9398E"/>
    <w:rsid w:val="18504D21"/>
    <w:rsid w:val="18942586"/>
    <w:rsid w:val="18C748B7"/>
    <w:rsid w:val="18FE477D"/>
    <w:rsid w:val="191973DA"/>
    <w:rsid w:val="193062DF"/>
    <w:rsid w:val="19395872"/>
    <w:rsid w:val="195F34C1"/>
    <w:rsid w:val="19D023BB"/>
    <w:rsid w:val="19E653A6"/>
    <w:rsid w:val="1A8C6C9A"/>
    <w:rsid w:val="1AA966F7"/>
    <w:rsid w:val="1C837DA7"/>
    <w:rsid w:val="1CEB1C3E"/>
    <w:rsid w:val="1CF8037E"/>
    <w:rsid w:val="1F02489B"/>
    <w:rsid w:val="1F1A6285"/>
    <w:rsid w:val="1FEF2D12"/>
    <w:rsid w:val="200308CB"/>
    <w:rsid w:val="214E5B76"/>
    <w:rsid w:val="21577B59"/>
    <w:rsid w:val="21917BBD"/>
    <w:rsid w:val="21C448E5"/>
    <w:rsid w:val="21D70B44"/>
    <w:rsid w:val="21D73DBD"/>
    <w:rsid w:val="221A1EFC"/>
    <w:rsid w:val="23404B76"/>
    <w:rsid w:val="25C74149"/>
    <w:rsid w:val="25FD1C98"/>
    <w:rsid w:val="268564DD"/>
    <w:rsid w:val="26864004"/>
    <w:rsid w:val="26CC5AA3"/>
    <w:rsid w:val="274C0668"/>
    <w:rsid w:val="28CB3F50"/>
    <w:rsid w:val="28E57D82"/>
    <w:rsid w:val="29087AC4"/>
    <w:rsid w:val="2A765E79"/>
    <w:rsid w:val="2AFB6D6E"/>
    <w:rsid w:val="2B4B2AFB"/>
    <w:rsid w:val="2B54647E"/>
    <w:rsid w:val="2BAC3F31"/>
    <w:rsid w:val="2BB60EE7"/>
    <w:rsid w:val="2BE972C6"/>
    <w:rsid w:val="2D2B320F"/>
    <w:rsid w:val="2D4367AA"/>
    <w:rsid w:val="2D452523"/>
    <w:rsid w:val="2D4848DC"/>
    <w:rsid w:val="2D6075F1"/>
    <w:rsid w:val="2E9B0114"/>
    <w:rsid w:val="2ECA3507"/>
    <w:rsid w:val="2EFF6A0E"/>
    <w:rsid w:val="2F9D3E3C"/>
    <w:rsid w:val="301A0B68"/>
    <w:rsid w:val="301E705B"/>
    <w:rsid w:val="306409D7"/>
    <w:rsid w:val="30760C45"/>
    <w:rsid w:val="30817482"/>
    <w:rsid w:val="310B248F"/>
    <w:rsid w:val="31124E12"/>
    <w:rsid w:val="311741D6"/>
    <w:rsid w:val="319B6BB5"/>
    <w:rsid w:val="31DC6A5A"/>
    <w:rsid w:val="32E44496"/>
    <w:rsid w:val="32ED5211"/>
    <w:rsid w:val="331C57C1"/>
    <w:rsid w:val="3324504B"/>
    <w:rsid w:val="337F51B7"/>
    <w:rsid w:val="33922AE4"/>
    <w:rsid w:val="339432E7"/>
    <w:rsid w:val="33FA0960"/>
    <w:rsid w:val="34CC52D7"/>
    <w:rsid w:val="35DD75FE"/>
    <w:rsid w:val="36AA63E0"/>
    <w:rsid w:val="36B85B13"/>
    <w:rsid w:val="36CF7301"/>
    <w:rsid w:val="37740451"/>
    <w:rsid w:val="378B76CC"/>
    <w:rsid w:val="37B029D1"/>
    <w:rsid w:val="37E82428"/>
    <w:rsid w:val="37EA3703"/>
    <w:rsid w:val="39763A64"/>
    <w:rsid w:val="3A5213A4"/>
    <w:rsid w:val="3AAD349A"/>
    <w:rsid w:val="3AF143FE"/>
    <w:rsid w:val="3B015EF4"/>
    <w:rsid w:val="3B0F23C2"/>
    <w:rsid w:val="3B2949CE"/>
    <w:rsid w:val="3BC907C3"/>
    <w:rsid w:val="3C247F8D"/>
    <w:rsid w:val="3C3042B3"/>
    <w:rsid w:val="3C430575"/>
    <w:rsid w:val="3C4C37DF"/>
    <w:rsid w:val="3CAD3C40"/>
    <w:rsid w:val="3CDF1611"/>
    <w:rsid w:val="3CE030A1"/>
    <w:rsid w:val="3D0C45D5"/>
    <w:rsid w:val="3D1C77F8"/>
    <w:rsid w:val="3D58678B"/>
    <w:rsid w:val="3DE6772F"/>
    <w:rsid w:val="3E247F32"/>
    <w:rsid w:val="3E35213F"/>
    <w:rsid w:val="3F23643C"/>
    <w:rsid w:val="3F3F325C"/>
    <w:rsid w:val="3F817C80"/>
    <w:rsid w:val="3F863601"/>
    <w:rsid w:val="3FE16321"/>
    <w:rsid w:val="3FE47979"/>
    <w:rsid w:val="3FF24D30"/>
    <w:rsid w:val="411B527A"/>
    <w:rsid w:val="41CA0297"/>
    <w:rsid w:val="41FC39F9"/>
    <w:rsid w:val="43D9356D"/>
    <w:rsid w:val="442F3B45"/>
    <w:rsid w:val="44A065AE"/>
    <w:rsid w:val="44DF4BB3"/>
    <w:rsid w:val="45075A68"/>
    <w:rsid w:val="45A43925"/>
    <w:rsid w:val="45D67D64"/>
    <w:rsid w:val="4612742A"/>
    <w:rsid w:val="463250C6"/>
    <w:rsid w:val="465914A9"/>
    <w:rsid w:val="4674757D"/>
    <w:rsid w:val="468D2CCC"/>
    <w:rsid w:val="46B67B95"/>
    <w:rsid w:val="46FD57C4"/>
    <w:rsid w:val="47153E31"/>
    <w:rsid w:val="474F52E2"/>
    <w:rsid w:val="47797541"/>
    <w:rsid w:val="48036E0A"/>
    <w:rsid w:val="48207B12"/>
    <w:rsid w:val="48623B31"/>
    <w:rsid w:val="48C6779F"/>
    <w:rsid w:val="48D367DD"/>
    <w:rsid w:val="494254AC"/>
    <w:rsid w:val="497538B5"/>
    <w:rsid w:val="49914B18"/>
    <w:rsid w:val="49C600F0"/>
    <w:rsid w:val="4A0F2FCA"/>
    <w:rsid w:val="4AE02989"/>
    <w:rsid w:val="4AF25931"/>
    <w:rsid w:val="4B27504B"/>
    <w:rsid w:val="4C255508"/>
    <w:rsid w:val="4C481290"/>
    <w:rsid w:val="4CD55219"/>
    <w:rsid w:val="4CE679B9"/>
    <w:rsid w:val="4CFA7283"/>
    <w:rsid w:val="4D1442A5"/>
    <w:rsid w:val="4DD059E1"/>
    <w:rsid w:val="4DF96CE5"/>
    <w:rsid w:val="4E0B6496"/>
    <w:rsid w:val="4E8A0689"/>
    <w:rsid w:val="4F332BC2"/>
    <w:rsid w:val="4F511CD2"/>
    <w:rsid w:val="4FFF7176"/>
    <w:rsid w:val="501476C9"/>
    <w:rsid w:val="5043249A"/>
    <w:rsid w:val="5060304C"/>
    <w:rsid w:val="512651BA"/>
    <w:rsid w:val="522105B9"/>
    <w:rsid w:val="522C33E5"/>
    <w:rsid w:val="534529CD"/>
    <w:rsid w:val="54F60DF8"/>
    <w:rsid w:val="55322ADD"/>
    <w:rsid w:val="55526C4B"/>
    <w:rsid w:val="557F21C6"/>
    <w:rsid w:val="55A70956"/>
    <w:rsid w:val="55E53997"/>
    <w:rsid w:val="56AE2637"/>
    <w:rsid w:val="5724688E"/>
    <w:rsid w:val="57581A8E"/>
    <w:rsid w:val="57CE2008"/>
    <w:rsid w:val="57DF16EA"/>
    <w:rsid w:val="586C60FC"/>
    <w:rsid w:val="587578B0"/>
    <w:rsid w:val="58CB5722"/>
    <w:rsid w:val="58DF56DB"/>
    <w:rsid w:val="595C6C43"/>
    <w:rsid w:val="59C36767"/>
    <w:rsid w:val="5AAE032C"/>
    <w:rsid w:val="5AE81D0C"/>
    <w:rsid w:val="5BA33419"/>
    <w:rsid w:val="5BBC75A4"/>
    <w:rsid w:val="5CAB4117"/>
    <w:rsid w:val="5CD55F69"/>
    <w:rsid w:val="5CF31AAB"/>
    <w:rsid w:val="5D971497"/>
    <w:rsid w:val="5DC91F16"/>
    <w:rsid w:val="5DCD5C22"/>
    <w:rsid w:val="5E36363E"/>
    <w:rsid w:val="5EA93E10"/>
    <w:rsid w:val="5F5C5326"/>
    <w:rsid w:val="5F845F11"/>
    <w:rsid w:val="5FB345DB"/>
    <w:rsid w:val="5FC544C5"/>
    <w:rsid w:val="60060308"/>
    <w:rsid w:val="607E12CC"/>
    <w:rsid w:val="61175CB2"/>
    <w:rsid w:val="61373981"/>
    <w:rsid w:val="61932B55"/>
    <w:rsid w:val="619B35BC"/>
    <w:rsid w:val="61B551CA"/>
    <w:rsid w:val="61C87ABB"/>
    <w:rsid w:val="61E133D3"/>
    <w:rsid w:val="620D6D13"/>
    <w:rsid w:val="62A0056C"/>
    <w:rsid w:val="62A33646"/>
    <w:rsid w:val="62A72D5C"/>
    <w:rsid w:val="63253C81"/>
    <w:rsid w:val="63E750B2"/>
    <w:rsid w:val="64D616D7"/>
    <w:rsid w:val="65870EBB"/>
    <w:rsid w:val="65EC34DF"/>
    <w:rsid w:val="65F31E15"/>
    <w:rsid w:val="662D64F2"/>
    <w:rsid w:val="66650F64"/>
    <w:rsid w:val="667C62AE"/>
    <w:rsid w:val="66A03D4A"/>
    <w:rsid w:val="66DA6C4A"/>
    <w:rsid w:val="67050051"/>
    <w:rsid w:val="68BB130F"/>
    <w:rsid w:val="6946308B"/>
    <w:rsid w:val="69782D5D"/>
    <w:rsid w:val="6A0B7B71"/>
    <w:rsid w:val="6A6576BE"/>
    <w:rsid w:val="6A6A4BD6"/>
    <w:rsid w:val="6B5127B7"/>
    <w:rsid w:val="6B5F01ED"/>
    <w:rsid w:val="6C1D5E3D"/>
    <w:rsid w:val="6C272818"/>
    <w:rsid w:val="6C354F35"/>
    <w:rsid w:val="6D6C3F7B"/>
    <w:rsid w:val="6D952B68"/>
    <w:rsid w:val="6E002F61"/>
    <w:rsid w:val="6E2E4332"/>
    <w:rsid w:val="6E4A76D5"/>
    <w:rsid w:val="6EA75E92"/>
    <w:rsid w:val="6EF07A49"/>
    <w:rsid w:val="6F024766"/>
    <w:rsid w:val="6F7D5CCE"/>
    <w:rsid w:val="6FBB245E"/>
    <w:rsid w:val="704B02BE"/>
    <w:rsid w:val="708F6BDE"/>
    <w:rsid w:val="7094113B"/>
    <w:rsid w:val="70A371D7"/>
    <w:rsid w:val="70EB650A"/>
    <w:rsid w:val="70F3716D"/>
    <w:rsid w:val="712E6CE2"/>
    <w:rsid w:val="714576F1"/>
    <w:rsid w:val="716C525C"/>
    <w:rsid w:val="718576B9"/>
    <w:rsid w:val="71957C55"/>
    <w:rsid w:val="71E03B95"/>
    <w:rsid w:val="727D3192"/>
    <w:rsid w:val="72847ABA"/>
    <w:rsid w:val="72C14E1A"/>
    <w:rsid w:val="72F42517"/>
    <w:rsid w:val="73247AB1"/>
    <w:rsid w:val="73F41B79"/>
    <w:rsid w:val="74577583"/>
    <w:rsid w:val="753D14F5"/>
    <w:rsid w:val="755D54FC"/>
    <w:rsid w:val="75BE3EAE"/>
    <w:rsid w:val="761E6A3A"/>
    <w:rsid w:val="77020A59"/>
    <w:rsid w:val="77AE2B74"/>
    <w:rsid w:val="781869E2"/>
    <w:rsid w:val="782A28D5"/>
    <w:rsid w:val="7837209F"/>
    <w:rsid w:val="78376BBC"/>
    <w:rsid w:val="78994A9D"/>
    <w:rsid w:val="789D059A"/>
    <w:rsid w:val="79EB5EDE"/>
    <w:rsid w:val="7A1721BB"/>
    <w:rsid w:val="7A281A90"/>
    <w:rsid w:val="7A5F5873"/>
    <w:rsid w:val="7AEF4AB2"/>
    <w:rsid w:val="7B2F16E9"/>
    <w:rsid w:val="7BBC11CF"/>
    <w:rsid w:val="7BC41E31"/>
    <w:rsid w:val="7BC43FB6"/>
    <w:rsid w:val="7C63567C"/>
    <w:rsid w:val="7C686C61"/>
    <w:rsid w:val="7CB24380"/>
    <w:rsid w:val="7CB77BE8"/>
    <w:rsid w:val="7D0322B9"/>
    <w:rsid w:val="7D046B1A"/>
    <w:rsid w:val="7D5611EA"/>
    <w:rsid w:val="7D83519D"/>
    <w:rsid w:val="7DDC270B"/>
    <w:rsid w:val="7EBB2A27"/>
    <w:rsid w:val="7F00735D"/>
    <w:rsid w:val="7F14567C"/>
    <w:rsid w:val="7F2A6496"/>
    <w:rsid w:val="7F604567"/>
    <w:rsid w:val="7F784FCF"/>
    <w:rsid w:val="7F8B396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99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rPr>
      <w:szCs w:val="24"/>
    </w:rPr>
  </w:style>
  <w:style w:type="table" w:styleId="7">
    <w:name w:val="Table Grid"/>
    <w:basedOn w:val="6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annotation reference"/>
    <w:basedOn w:val="8"/>
    <w:semiHidden/>
    <w:qFormat/>
    <w:uiPriority w:val="99"/>
    <w:rPr>
      <w:sz w:val="21"/>
      <w:szCs w:val="21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paragraph" w:customStyle="1" w:styleId="12">
    <w:name w:val="SecC"/>
    <w:qFormat/>
    <w:uiPriority w:val="0"/>
    <w:pPr>
      <w:tabs>
        <w:tab w:val="left" w:pos="851"/>
        <w:tab w:val="left" w:pos="1701"/>
        <w:tab w:val="left" w:pos="2268"/>
        <w:tab w:val="left" w:pos="2835"/>
        <w:tab w:val="left" w:pos="4536"/>
        <w:tab w:val="left" w:pos="6237"/>
        <w:tab w:val="right" w:pos="8505"/>
      </w:tabs>
      <w:ind w:left="1701" w:hanging="1701"/>
    </w:pPr>
    <w:rPr>
      <w:rFonts w:ascii="Arial" w:hAnsi="Arial" w:eastAsia="宋体" w:cs="Times New Roman"/>
      <w:sz w:val="21"/>
      <w:szCs w:val="22"/>
      <w:lang w:val="en-GB" w:eastAsia="da-DK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7</Pages>
  <Words>2563</Words>
  <Characters>2990</Characters>
  <Lines>12</Lines>
  <Paragraphs>3</Paragraphs>
  <TotalTime>2</TotalTime>
  <ScaleCrop>false</ScaleCrop>
  <LinksUpToDate>false</LinksUpToDate>
  <CharactersWithSpaces>3029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2022-06-22T16:52:00Z</dcterms:created>
  <dc:creator>DY</dc:creator>
  <cp:lastModifiedBy>王航</cp:lastModifiedBy>
  <cp:lastPrinted>2026-03-16T02:06:00Z</cp:lastPrinted>
  <dcterms:modified xsi:type="dcterms:W3CDTF">2026-03-27T09:19:04Z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64FF2FAF1C684FE09D7690E174F4DBB2_13</vt:lpwstr>
  </property>
  <property fmtid="{D5CDD505-2E9C-101B-9397-08002B2CF9AE}" pid="4" name="KSOTemplateDocerSaveRecord">
    <vt:lpwstr>eyJoZGlkIjoiOTkyOWQ4Y2IwYjY2OTBkODJkZTk1YjY5NzMxZmQwM2EiLCJ1c2VySWQiOiI0MzQ4MDAzMzQifQ==</vt:lpwstr>
  </property>
</Properties>
</file>