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3F77B6">
      <w:pPr>
        <w:spacing w:line="560" w:lineRule="exact"/>
        <w:jc w:val="both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采购：</w:t>
      </w:r>
      <w:bookmarkStart w:id="0" w:name="_GoBack"/>
      <w:bookmarkEnd w:id="0"/>
    </w:p>
    <w:tbl>
      <w:tblPr>
        <w:tblStyle w:val="5"/>
        <w:tblW w:w="8946" w:type="dxa"/>
        <w:tblInd w:w="-8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2177"/>
        <w:gridCol w:w="2086"/>
        <w:gridCol w:w="768"/>
        <w:gridCol w:w="914"/>
        <w:gridCol w:w="2214"/>
      </w:tblGrid>
      <w:tr w14:paraId="72B53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903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77" w:type="dxa"/>
            <w:vAlign w:val="center"/>
          </w:tcPr>
          <w:p w14:paraId="15DC8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备件名称</w:t>
            </w:r>
          </w:p>
        </w:tc>
        <w:tc>
          <w:tcPr>
            <w:tcW w:w="2086" w:type="dxa"/>
            <w:vAlign w:val="center"/>
          </w:tcPr>
          <w:p w14:paraId="35C55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768" w:type="dxa"/>
            <w:vAlign w:val="center"/>
          </w:tcPr>
          <w:p w14:paraId="5ADD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914" w:type="dxa"/>
            <w:vAlign w:val="center"/>
          </w:tcPr>
          <w:p w14:paraId="7830D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2214" w:type="dxa"/>
            <w:vAlign w:val="center"/>
          </w:tcPr>
          <w:p w14:paraId="42FE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7035E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B9CD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77" w:type="dxa"/>
            <w:vAlign w:val="center"/>
          </w:tcPr>
          <w:p w14:paraId="792F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搪瓷罐减速机支架</w:t>
            </w:r>
          </w:p>
        </w:tc>
        <w:tc>
          <w:tcPr>
            <w:tcW w:w="2086" w:type="dxa"/>
            <w:vAlign w:val="center"/>
          </w:tcPr>
          <w:p w14:paraId="40FC5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垂直高度490mm，减速机接口法兰φ350mm，罐体接口法兰460mm,罐体接口法兰眼距410mm-铸铁</w:t>
            </w:r>
          </w:p>
        </w:tc>
        <w:tc>
          <w:tcPr>
            <w:tcW w:w="768" w:type="dxa"/>
            <w:vAlign w:val="center"/>
          </w:tcPr>
          <w:p w14:paraId="28A2E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14" w:type="dxa"/>
            <w:vAlign w:val="center"/>
          </w:tcPr>
          <w:p w14:paraId="69F4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2214" w:type="dxa"/>
            <w:vAlign w:val="center"/>
          </w:tcPr>
          <w:p w14:paraId="2B873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EF37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37D5C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77" w:type="dxa"/>
            <w:vAlign w:val="center"/>
          </w:tcPr>
          <w:p w14:paraId="7CF60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搪瓷储罐（闭式）</w:t>
            </w:r>
          </w:p>
        </w:tc>
        <w:tc>
          <w:tcPr>
            <w:tcW w:w="2086" w:type="dxa"/>
            <w:vAlign w:val="center"/>
          </w:tcPr>
          <w:p w14:paraId="4532A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1000L-搪玻璃+Q235碳钢</w:t>
            </w:r>
          </w:p>
        </w:tc>
        <w:tc>
          <w:tcPr>
            <w:tcW w:w="768" w:type="dxa"/>
            <w:vAlign w:val="center"/>
          </w:tcPr>
          <w:p w14:paraId="13DE1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vAlign w:val="center"/>
          </w:tcPr>
          <w:p w14:paraId="2584F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2214" w:type="dxa"/>
            <w:vAlign w:val="center"/>
          </w:tcPr>
          <w:p w14:paraId="49722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D082E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A6C0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77" w:type="dxa"/>
            <w:vAlign w:val="center"/>
          </w:tcPr>
          <w:p w14:paraId="3898D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搪瓷罐</w:t>
            </w:r>
          </w:p>
        </w:tc>
        <w:tc>
          <w:tcPr>
            <w:tcW w:w="2086" w:type="dxa"/>
            <w:vAlign w:val="center"/>
          </w:tcPr>
          <w:p w14:paraId="05D16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闭式8000L（不含传动装置）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材质：复合</w:t>
            </w:r>
          </w:p>
        </w:tc>
        <w:tc>
          <w:tcPr>
            <w:tcW w:w="768" w:type="dxa"/>
            <w:vAlign w:val="center"/>
          </w:tcPr>
          <w:p w14:paraId="0AB8F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14" w:type="dxa"/>
            <w:vAlign w:val="center"/>
          </w:tcPr>
          <w:p w14:paraId="5E70D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2214" w:type="dxa"/>
            <w:vAlign w:val="center"/>
          </w:tcPr>
          <w:p w14:paraId="787F4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 w14:paraId="643CF72D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65BF00AD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0E47017E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17C37DAF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6034C24D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297409D9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4C301504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5D7E6D74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6A0478F8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62EC20B3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6F27B8CB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2B344546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1DB66F74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5EFB43BE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1658E3F6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5726E68C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2A411630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p w14:paraId="535956E1">
      <w:pPr>
        <w:spacing w:line="560" w:lineRule="exact"/>
        <w:rPr>
          <w:rFonts w:hint="default" w:ascii="仿宋" w:hAnsi="仿宋" w:eastAsia="仿宋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维修：</w:t>
      </w:r>
    </w:p>
    <w:p w14:paraId="73C91ACE">
      <w:pPr>
        <w:spacing w:line="560" w:lineRule="exact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tbl>
      <w:tblPr>
        <w:tblStyle w:val="5"/>
        <w:tblW w:w="9556" w:type="dxa"/>
        <w:tblInd w:w="-80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1458"/>
        <w:gridCol w:w="1399"/>
        <w:gridCol w:w="3228"/>
        <w:gridCol w:w="1405"/>
        <w:gridCol w:w="859"/>
        <w:gridCol w:w="749"/>
      </w:tblGrid>
      <w:tr w14:paraId="53AEB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6" w:type="dxa"/>
            <w:vAlign w:val="center"/>
          </w:tcPr>
          <w:p w14:paraId="0C79D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460" w:type="dxa"/>
            <w:vAlign w:val="center"/>
          </w:tcPr>
          <w:p w14:paraId="1AAD2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400" w:type="dxa"/>
            <w:vAlign w:val="center"/>
          </w:tcPr>
          <w:p w14:paraId="09C47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3233" w:type="dxa"/>
            <w:vAlign w:val="center"/>
          </w:tcPr>
          <w:p w14:paraId="1EE36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维修内容</w:t>
            </w:r>
          </w:p>
        </w:tc>
        <w:tc>
          <w:tcPr>
            <w:tcW w:w="1407" w:type="dxa"/>
            <w:vAlign w:val="center"/>
          </w:tcPr>
          <w:p w14:paraId="6283B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验收标准</w:t>
            </w:r>
          </w:p>
        </w:tc>
        <w:tc>
          <w:tcPr>
            <w:tcW w:w="860" w:type="dxa"/>
            <w:vAlign w:val="center"/>
          </w:tcPr>
          <w:p w14:paraId="4D8E2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750" w:type="dxa"/>
            <w:vAlign w:val="center"/>
          </w:tcPr>
          <w:p w14:paraId="791BB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</w:tr>
      <w:tr w14:paraId="371C8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0030A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60" w:type="dxa"/>
            <w:vAlign w:val="center"/>
          </w:tcPr>
          <w:p w14:paraId="03085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搪玻璃罐罐盖</w:t>
            </w:r>
          </w:p>
        </w:tc>
        <w:tc>
          <w:tcPr>
            <w:tcW w:w="1400" w:type="dxa"/>
            <w:vAlign w:val="center"/>
          </w:tcPr>
          <w:p w14:paraId="7FB60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1000L</w:t>
            </w:r>
          </w:p>
        </w:tc>
        <w:tc>
          <w:tcPr>
            <w:tcW w:w="3233" w:type="dxa"/>
            <w:vAlign w:val="center"/>
          </w:tcPr>
          <w:p w14:paraId="0DAD2A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现状：浓缩罐罐盖内壁出现搪瓷破损碎裂。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1.将罐盖返厂将搪瓷重新敲掉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2.进炉重新整体挂搪烧结1.2㎡</w:t>
            </w:r>
          </w:p>
        </w:tc>
        <w:tc>
          <w:tcPr>
            <w:tcW w:w="1407" w:type="dxa"/>
            <w:vAlign w:val="center"/>
          </w:tcPr>
          <w:p w14:paraId="5090B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验收标准：罐盖内壁表面光洁，无死角。</w:t>
            </w:r>
          </w:p>
        </w:tc>
        <w:tc>
          <w:tcPr>
            <w:tcW w:w="860" w:type="dxa"/>
            <w:vAlign w:val="center"/>
          </w:tcPr>
          <w:p w14:paraId="58FB0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56309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2CF627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38540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60" w:type="dxa"/>
            <w:vAlign w:val="center"/>
          </w:tcPr>
          <w:p w14:paraId="42ED0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罐体</w:t>
            </w:r>
          </w:p>
        </w:tc>
        <w:tc>
          <w:tcPr>
            <w:tcW w:w="1400" w:type="dxa"/>
            <w:vAlign w:val="center"/>
          </w:tcPr>
          <w:p w14:paraId="73BE0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立式盆头底带夹套5000L</w:t>
            </w:r>
          </w:p>
        </w:tc>
        <w:tc>
          <w:tcPr>
            <w:tcW w:w="3233" w:type="dxa"/>
            <w:vAlign w:val="center"/>
          </w:tcPr>
          <w:p w14:paraId="7D0918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现状：反应罐罐体内壁处搪瓷破损碎裂。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1.将罐体返厂将搪瓷重新敲掉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2.损坏处补焊修复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3.进炉重新整体挂搪烧结16.2㎡。</w:t>
            </w:r>
          </w:p>
        </w:tc>
        <w:tc>
          <w:tcPr>
            <w:tcW w:w="1407" w:type="dxa"/>
            <w:vAlign w:val="center"/>
          </w:tcPr>
          <w:p w14:paraId="4E236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1.罐体内表面光洁，无死角，需出具电火花检测合格报告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2.保证罐口水平</w:t>
            </w:r>
          </w:p>
        </w:tc>
        <w:tc>
          <w:tcPr>
            <w:tcW w:w="860" w:type="dxa"/>
            <w:vAlign w:val="center"/>
          </w:tcPr>
          <w:p w14:paraId="1F60E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4D253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530F4E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5FA84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60" w:type="dxa"/>
            <w:vAlign w:val="center"/>
          </w:tcPr>
          <w:p w14:paraId="5ABB9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罐盖</w:t>
            </w:r>
          </w:p>
        </w:tc>
        <w:tc>
          <w:tcPr>
            <w:tcW w:w="1400" w:type="dxa"/>
            <w:vAlign w:val="center"/>
          </w:tcPr>
          <w:p w14:paraId="5F021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立式盆头底支腿500L</w:t>
            </w:r>
          </w:p>
        </w:tc>
        <w:tc>
          <w:tcPr>
            <w:tcW w:w="3233" w:type="dxa"/>
            <w:vAlign w:val="center"/>
          </w:tcPr>
          <w:p w14:paraId="695787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现状：水解缓冲罐罐盖，罐盖处搪瓷破损碎裂。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1.将罐盖返厂将搪瓷重新敲掉，损坏处补焊修复，进炉重新整体挂搪烧结1.5㎡。</w:t>
            </w:r>
          </w:p>
        </w:tc>
        <w:tc>
          <w:tcPr>
            <w:tcW w:w="1407" w:type="dxa"/>
            <w:vAlign w:val="center"/>
          </w:tcPr>
          <w:p w14:paraId="1C47D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验收标准：罐体内表面光洁，无死角，需出具电火花检测合格报告</w:t>
            </w:r>
          </w:p>
        </w:tc>
        <w:tc>
          <w:tcPr>
            <w:tcW w:w="860" w:type="dxa"/>
            <w:vAlign w:val="center"/>
          </w:tcPr>
          <w:p w14:paraId="2FBE9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2C75D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7F8AD8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23CB2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460" w:type="dxa"/>
            <w:vAlign w:val="center"/>
          </w:tcPr>
          <w:p w14:paraId="237E1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罐体</w:t>
            </w:r>
          </w:p>
        </w:tc>
        <w:tc>
          <w:tcPr>
            <w:tcW w:w="1400" w:type="dxa"/>
            <w:vAlign w:val="center"/>
          </w:tcPr>
          <w:p w14:paraId="05745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立式盆头底支腿500L</w:t>
            </w:r>
          </w:p>
        </w:tc>
        <w:tc>
          <w:tcPr>
            <w:tcW w:w="3233" w:type="dxa"/>
            <w:vAlign w:val="center"/>
          </w:tcPr>
          <w:p w14:paraId="11BC0B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现状：水解缓冲罐罐体，下工艺口处搪瓷破损碎裂，。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1.将罐盖返厂将搪瓷重新敲掉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2.损坏处补焊修复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3.进炉重新整体挂搪烧结3.5㎡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4.液位计工艺口封堵</w:t>
            </w:r>
          </w:p>
        </w:tc>
        <w:tc>
          <w:tcPr>
            <w:tcW w:w="1407" w:type="dxa"/>
            <w:vAlign w:val="center"/>
          </w:tcPr>
          <w:p w14:paraId="3C39A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验收标准：罐体内表面光洁，无死角，需出具电火花检测合格报告</w:t>
            </w:r>
          </w:p>
        </w:tc>
        <w:tc>
          <w:tcPr>
            <w:tcW w:w="860" w:type="dxa"/>
            <w:vAlign w:val="center"/>
          </w:tcPr>
          <w:p w14:paraId="59E6C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73260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3C963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452D9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460" w:type="dxa"/>
            <w:vAlign w:val="center"/>
          </w:tcPr>
          <w:p w14:paraId="29846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罐盖</w:t>
            </w:r>
          </w:p>
        </w:tc>
        <w:tc>
          <w:tcPr>
            <w:tcW w:w="1400" w:type="dxa"/>
            <w:vAlign w:val="center"/>
          </w:tcPr>
          <w:p w14:paraId="24AB6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立式盆头底2000L </w:t>
            </w:r>
          </w:p>
        </w:tc>
        <w:tc>
          <w:tcPr>
            <w:tcW w:w="3233" w:type="dxa"/>
            <w:vAlign w:val="center"/>
          </w:tcPr>
          <w:p w14:paraId="6F817D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现状：水解酸接收罐盖，罐沿处搪瓷破损碎裂。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1.将罐盖返厂将搪瓷重新敲掉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2.损坏处补焊修复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3.进炉重新整体挂搪烧结3.5㎡。</w:t>
            </w:r>
          </w:p>
        </w:tc>
        <w:tc>
          <w:tcPr>
            <w:tcW w:w="1407" w:type="dxa"/>
            <w:vAlign w:val="center"/>
          </w:tcPr>
          <w:p w14:paraId="1D97F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验收标准：罐盖内表面光洁，无死角，需出具电火花检测合格报告</w:t>
            </w:r>
          </w:p>
        </w:tc>
        <w:tc>
          <w:tcPr>
            <w:tcW w:w="860" w:type="dxa"/>
            <w:vAlign w:val="center"/>
          </w:tcPr>
          <w:p w14:paraId="7230B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56CCA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64C17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6E818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460" w:type="dxa"/>
            <w:vAlign w:val="center"/>
          </w:tcPr>
          <w:p w14:paraId="3F0D0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罐体</w:t>
            </w:r>
          </w:p>
        </w:tc>
        <w:tc>
          <w:tcPr>
            <w:tcW w:w="1400" w:type="dxa"/>
            <w:vAlign w:val="center"/>
          </w:tcPr>
          <w:p w14:paraId="19E9B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立式盆头底8000L</w:t>
            </w:r>
          </w:p>
        </w:tc>
        <w:tc>
          <w:tcPr>
            <w:tcW w:w="3233" w:type="dxa"/>
            <w:vAlign w:val="center"/>
          </w:tcPr>
          <w:p w14:paraId="4934E6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现状：1.氰化结晶罐罐体罐壁及罐底工艺口处搪瓷破损碎裂。2.外浴夹套与罐体连接处焊缝开焊。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维修内容：1.将罐体返厂将搪瓷重新敲掉。2.进炉重新整体挂搪烧结。3.外浴夹套焊口检查补焊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4.电火花检测 。</w:t>
            </w:r>
          </w:p>
        </w:tc>
        <w:tc>
          <w:tcPr>
            <w:tcW w:w="1407" w:type="dxa"/>
            <w:vAlign w:val="center"/>
          </w:tcPr>
          <w:p w14:paraId="37FB0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验收标准：罐体内表面光洁，无死角，外浴无渗漏现象，需出具电火花检测合格报告</w:t>
            </w:r>
          </w:p>
        </w:tc>
        <w:tc>
          <w:tcPr>
            <w:tcW w:w="860" w:type="dxa"/>
            <w:vAlign w:val="center"/>
          </w:tcPr>
          <w:p w14:paraId="049AF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142ED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54569D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0BBB8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460" w:type="dxa"/>
            <w:vAlign w:val="center"/>
          </w:tcPr>
          <w:p w14:paraId="7C7FF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罐体</w:t>
            </w:r>
          </w:p>
        </w:tc>
        <w:tc>
          <w:tcPr>
            <w:tcW w:w="1400" w:type="dxa"/>
            <w:vAlign w:val="center"/>
          </w:tcPr>
          <w:p w14:paraId="482CB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立式盆头底6300L</w:t>
            </w:r>
          </w:p>
        </w:tc>
        <w:tc>
          <w:tcPr>
            <w:tcW w:w="3233" w:type="dxa"/>
            <w:vAlign w:val="center"/>
          </w:tcPr>
          <w:p w14:paraId="370C59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现状：1.氰化反应罐罐体罐壁处搪瓷破损碎裂。2.外浴夹套与罐体连接处焊缝开焊。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维修内容：1.将罐体返厂将搪瓷重新敲掉。2.进炉重新整体挂搪烧结。3.外浴夹套焊口检查补焊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4.电火花检测 。</w:t>
            </w:r>
          </w:p>
        </w:tc>
        <w:tc>
          <w:tcPr>
            <w:tcW w:w="1407" w:type="dxa"/>
            <w:vAlign w:val="center"/>
          </w:tcPr>
          <w:p w14:paraId="2D335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验收标准：罐体内表面光洁，无死角，外浴无渗漏现象，需出具电火花检测合格报告</w:t>
            </w:r>
          </w:p>
        </w:tc>
        <w:tc>
          <w:tcPr>
            <w:tcW w:w="860" w:type="dxa"/>
            <w:vAlign w:val="center"/>
          </w:tcPr>
          <w:p w14:paraId="57E26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75757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6F8BEC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56B25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460" w:type="dxa"/>
            <w:vAlign w:val="center"/>
          </w:tcPr>
          <w:p w14:paraId="34256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罐体</w:t>
            </w:r>
          </w:p>
        </w:tc>
        <w:tc>
          <w:tcPr>
            <w:tcW w:w="1400" w:type="dxa"/>
            <w:vAlign w:val="center"/>
          </w:tcPr>
          <w:p w14:paraId="62B40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立式盆头底夹套3000L</w:t>
            </w:r>
          </w:p>
        </w:tc>
        <w:tc>
          <w:tcPr>
            <w:tcW w:w="3233" w:type="dxa"/>
            <w:vAlign w:val="center"/>
          </w:tcPr>
          <w:p w14:paraId="02C217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现状：1.氰化回收结晶罐体罐壁处搪瓷破损碎裂，罐体内漏两处。2.外浴夹套与罐体连接处焊缝开焊。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维修内容：1.将罐体返厂将搪瓷重新敲掉。2.罐体内漏处漏点封堵。3.进炉重新整体挂搪烧结。4.外浴夹套焊口检查补焊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5.电火花检测 。</w:t>
            </w:r>
          </w:p>
        </w:tc>
        <w:tc>
          <w:tcPr>
            <w:tcW w:w="1407" w:type="dxa"/>
            <w:vAlign w:val="center"/>
          </w:tcPr>
          <w:p w14:paraId="7B6F0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验收标准：罐体内表面光洁，无死角，外浴无渗漏现象，需出具电火花检测合格报告</w:t>
            </w:r>
          </w:p>
        </w:tc>
        <w:tc>
          <w:tcPr>
            <w:tcW w:w="860" w:type="dxa"/>
            <w:vAlign w:val="center"/>
          </w:tcPr>
          <w:p w14:paraId="31884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65251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3BF2E5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56D5F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460" w:type="dxa"/>
            <w:vAlign w:val="center"/>
          </w:tcPr>
          <w:p w14:paraId="5FAF7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罐体</w:t>
            </w:r>
          </w:p>
        </w:tc>
        <w:tc>
          <w:tcPr>
            <w:tcW w:w="1400" w:type="dxa"/>
            <w:vAlign w:val="center"/>
          </w:tcPr>
          <w:p w14:paraId="30551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立式盆头底3000L</w:t>
            </w:r>
          </w:p>
        </w:tc>
        <w:tc>
          <w:tcPr>
            <w:tcW w:w="3233" w:type="dxa"/>
            <w:vAlign w:val="center"/>
          </w:tcPr>
          <w:p w14:paraId="2491C8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现状：1.氰化回收结晶罐体罐壁处搪瓷破损碎裂，罐体内漏两处。2.外浴夹套与罐体连接处焊缝开焊。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维修内容：1.将罐体返厂将搪瓷重新敲掉。2.罐体内漏处漏点封堵。3.进炉重新整体挂搪烧结。4.外浴夹套焊口检查补焊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5.电火花检测 。</w:t>
            </w:r>
          </w:p>
        </w:tc>
        <w:tc>
          <w:tcPr>
            <w:tcW w:w="1407" w:type="dxa"/>
            <w:vAlign w:val="center"/>
          </w:tcPr>
          <w:p w14:paraId="5EA13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验收标准：罐体内表面光洁，无死角，外浴无渗漏现象，需出具电火花检测合格报告</w:t>
            </w:r>
          </w:p>
        </w:tc>
        <w:tc>
          <w:tcPr>
            <w:tcW w:w="860" w:type="dxa"/>
            <w:vAlign w:val="center"/>
          </w:tcPr>
          <w:p w14:paraId="31DFC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07175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5AFBE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010DB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460" w:type="dxa"/>
            <w:vAlign w:val="center"/>
          </w:tcPr>
          <w:p w14:paraId="606AC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罐体</w:t>
            </w:r>
          </w:p>
        </w:tc>
        <w:tc>
          <w:tcPr>
            <w:tcW w:w="1400" w:type="dxa"/>
            <w:vAlign w:val="center"/>
          </w:tcPr>
          <w:p w14:paraId="18106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300L</w:t>
            </w:r>
          </w:p>
        </w:tc>
        <w:tc>
          <w:tcPr>
            <w:tcW w:w="3233" w:type="dxa"/>
            <w:vAlign w:val="center"/>
          </w:tcPr>
          <w:p w14:paraId="0A5F6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现状：反应罐罐体内壁搪瓷破损3处,外径50mm。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详细维修内容：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1.将罐体返厂将搪瓷重新敲掉；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2.损坏处补焊修复；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3.进炉重新整体挂搪烧结。</w:t>
            </w:r>
          </w:p>
        </w:tc>
        <w:tc>
          <w:tcPr>
            <w:tcW w:w="1407" w:type="dxa"/>
            <w:vAlign w:val="center"/>
          </w:tcPr>
          <w:p w14:paraId="0ED03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1.罐盖内表面光洁，无死角，需出具电火花检测合格报告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2.保证罐口水平</w:t>
            </w:r>
          </w:p>
        </w:tc>
        <w:tc>
          <w:tcPr>
            <w:tcW w:w="860" w:type="dxa"/>
            <w:vAlign w:val="center"/>
          </w:tcPr>
          <w:p w14:paraId="3D6E0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5DAB1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498B61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5536C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460" w:type="dxa"/>
            <w:vAlign w:val="center"/>
          </w:tcPr>
          <w:p w14:paraId="0BEC0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罐体</w:t>
            </w:r>
          </w:p>
        </w:tc>
        <w:tc>
          <w:tcPr>
            <w:tcW w:w="1400" w:type="dxa"/>
            <w:vAlign w:val="center"/>
          </w:tcPr>
          <w:p w14:paraId="1A134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12500L，卧式盆头D2000，L4893，H2436</w:t>
            </w:r>
          </w:p>
        </w:tc>
        <w:tc>
          <w:tcPr>
            <w:tcW w:w="3233" w:type="dxa"/>
            <w:vAlign w:val="top"/>
          </w:tcPr>
          <w:p w14:paraId="3A955A9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现状：磷酸水溶液贮罐罐底口掉搪。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维修内容：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1.罐体内部搪瓷打掉；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2.重新对罐体进行磨光、预烧、喷砂涂搪，适用温度为0-200℃；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3.以上步骤完成后对罐体外部做防腐处理。</w:t>
            </w:r>
          </w:p>
        </w:tc>
        <w:tc>
          <w:tcPr>
            <w:tcW w:w="1407" w:type="dxa"/>
            <w:vAlign w:val="center"/>
          </w:tcPr>
          <w:p w14:paraId="263601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1.罐体内部搪瓷表面光滑；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2.搪瓷面无划痕、裂缝；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3.出厂时厂家提供电火花检测合格报告。</w:t>
            </w:r>
          </w:p>
        </w:tc>
        <w:tc>
          <w:tcPr>
            <w:tcW w:w="860" w:type="dxa"/>
            <w:vAlign w:val="center"/>
          </w:tcPr>
          <w:p w14:paraId="5741E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7CD29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3B5EC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37607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460" w:type="dxa"/>
            <w:vAlign w:val="center"/>
          </w:tcPr>
          <w:p w14:paraId="41DBB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罐体</w:t>
            </w:r>
          </w:p>
        </w:tc>
        <w:tc>
          <w:tcPr>
            <w:tcW w:w="1400" w:type="dxa"/>
            <w:vAlign w:val="center"/>
          </w:tcPr>
          <w:p w14:paraId="1C722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5000L</w:t>
            </w:r>
          </w:p>
        </w:tc>
        <w:tc>
          <w:tcPr>
            <w:tcW w:w="3233" w:type="dxa"/>
            <w:vAlign w:val="top"/>
          </w:tcPr>
          <w:p w14:paraId="4C931B7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现状：罐底口掉搪。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维修内容：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1.罐体内部搪瓷打掉；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2.重新对罐体进行磨光、预烧、喷砂涂搪，适用温度为0-200℃；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3.以上步骤完成后对罐体外部做防腐处理。</w:t>
            </w:r>
          </w:p>
        </w:tc>
        <w:tc>
          <w:tcPr>
            <w:tcW w:w="1407" w:type="dxa"/>
            <w:vAlign w:val="center"/>
          </w:tcPr>
          <w:p w14:paraId="48B906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1.罐体内部搪瓷表面光滑；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2.搪瓷面无划痕、裂缝；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3.出厂时厂家提供电火花检测合格报告。</w:t>
            </w:r>
          </w:p>
        </w:tc>
        <w:tc>
          <w:tcPr>
            <w:tcW w:w="860" w:type="dxa"/>
            <w:vAlign w:val="center"/>
          </w:tcPr>
          <w:p w14:paraId="77ED9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56E18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</w:tbl>
    <w:p w14:paraId="574B6A18">
      <w:pPr>
        <w:spacing w:line="560" w:lineRule="exact"/>
        <w:jc w:val="both"/>
        <w:rPr>
          <w:rFonts w:hint="default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0BA0D20F-4FA3-4FD9-8584-3417EB747BA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3NGJjZDFmMzQ1NDgwNTVlOTFhNDQ5ZmZmNWViZTIifQ=="/>
  </w:docVars>
  <w:rsids>
    <w:rsidRoot w:val="00D034C4"/>
    <w:rsid w:val="00001A72"/>
    <w:rsid w:val="00027FFB"/>
    <w:rsid w:val="000316BF"/>
    <w:rsid w:val="000408BB"/>
    <w:rsid w:val="000517C3"/>
    <w:rsid w:val="00055E2E"/>
    <w:rsid w:val="000845D4"/>
    <w:rsid w:val="00085832"/>
    <w:rsid w:val="00097A52"/>
    <w:rsid w:val="000D1CDA"/>
    <w:rsid w:val="000D32FC"/>
    <w:rsid w:val="0014691A"/>
    <w:rsid w:val="0017004B"/>
    <w:rsid w:val="0017480F"/>
    <w:rsid w:val="00190B4C"/>
    <w:rsid w:val="00197D81"/>
    <w:rsid w:val="001A410E"/>
    <w:rsid w:val="001B05DA"/>
    <w:rsid w:val="001C5B88"/>
    <w:rsid w:val="001D4107"/>
    <w:rsid w:val="001E5C6E"/>
    <w:rsid w:val="001E6CBC"/>
    <w:rsid w:val="001F1477"/>
    <w:rsid w:val="001F3ADA"/>
    <w:rsid w:val="001F4F3C"/>
    <w:rsid w:val="002003C1"/>
    <w:rsid w:val="00201E24"/>
    <w:rsid w:val="00202AD0"/>
    <w:rsid w:val="00216A77"/>
    <w:rsid w:val="00242C1A"/>
    <w:rsid w:val="00252899"/>
    <w:rsid w:val="00254C4D"/>
    <w:rsid w:val="00270828"/>
    <w:rsid w:val="00282563"/>
    <w:rsid w:val="00285588"/>
    <w:rsid w:val="00285B68"/>
    <w:rsid w:val="002D5CA7"/>
    <w:rsid w:val="002E24D4"/>
    <w:rsid w:val="00306181"/>
    <w:rsid w:val="0031601A"/>
    <w:rsid w:val="003253EE"/>
    <w:rsid w:val="00334C9A"/>
    <w:rsid w:val="003549FE"/>
    <w:rsid w:val="00361128"/>
    <w:rsid w:val="00386ADB"/>
    <w:rsid w:val="003902B6"/>
    <w:rsid w:val="003B2CA2"/>
    <w:rsid w:val="003B362D"/>
    <w:rsid w:val="003B6617"/>
    <w:rsid w:val="003E01D6"/>
    <w:rsid w:val="003F1A7F"/>
    <w:rsid w:val="003F29B2"/>
    <w:rsid w:val="00400EB0"/>
    <w:rsid w:val="004344D5"/>
    <w:rsid w:val="00451049"/>
    <w:rsid w:val="004804D4"/>
    <w:rsid w:val="00481A39"/>
    <w:rsid w:val="004D1BCB"/>
    <w:rsid w:val="005769AC"/>
    <w:rsid w:val="0058032C"/>
    <w:rsid w:val="00593657"/>
    <w:rsid w:val="005A004A"/>
    <w:rsid w:val="005F2778"/>
    <w:rsid w:val="00601C45"/>
    <w:rsid w:val="00626839"/>
    <w:rsid w:val="00645453"/>
    <w:rsid w:val="00652AE6"/>
    <w:rsid w:val="00687465"/>
    <w:rsid w:val="0069642C"/>
    <w:rsid w:val="006B4D47"/>
    <w:rsid w:val="006C6FEC"/>
    <w:rsid w:val="006D1570"/>
    <w:rsid w:val="006E2075"/>
    <w:rsid w:val="006E2E13"/>
    <w:rsid w:val="006E6656"/>
    <w:rsid w:val="007175BD"/>
    <w:rsid w:val="00746AFC"/>
    <w:rsid w:val="0076494A"/>
    <w:rsid w:val="00773C66"/>
    <w:rsid w:val="007774F0"/>
    <w:rsid w:val="007A34F5"/>
    <w:rsid w:val="007A39B9"/>
    <w:rsid w:val="007B6C73"/>
    <w:rsid w:val="007D6A53"/>
    <w:rsid w:val="007E29D7"/>
    <w:rsid w:val="007E2ABB"/>
    <w:rsid w:val="007E30F2"/>
    <w:rsid w:val="0080029A"/>
    <w:rsid w:val="008322C7"/>
    <w:rsid w:val="0084749D"/>
    <w:rsid w:val="00867026"/>
    <w:rsid w:val="0087764D"/>
    <w:rsid w:val="00885B23"/>
    <w:rsid w:val="008A60F1"/>
    <w:rsid w:val="008C2968"/>
    <w:rsid w:val="008D5892"/>
    <w:rsid w:val="008D7DF7"/>
    <w:rsid w:val="008E0C60"/>
    <w:rsid w:val="008F683C"/>
    <w:rsid w:val="009214FD"/>
    <w:rsid w:val="009247C7"/>
    <w:rsid w:val="00925287"/>
    <w:rsid w:val="00937BB1"/>
    <w:rsid w:val="00937BBF"/>
    <w:rsid w:val="009623E6"/>
    <w:rsid w:val="00977A25"/>
    <w:rsid w:val="009B2ECA"/>
    <w:rsid w:val="009B57A0"/>
    <w:rsid w:val="009B7405"/>
    <w:rsid w:val="009D1490"/>
    <w:rsid w:val="009D5514"/>
    <w:rsid w:val="009D65EF"/>
    <w:rsid w:val="009E73FE"/>
    <w:rsid w:val="00A019BF"/>
    <w:rsid w:val="00A11C1C"/>
    <w:rsid w:val="00A14753"/>
    <w:rsid w:val="00A32E67"/>
    <w:rsid w:val="00A46445"/>
    <w:rsid w:val="00A46635"/>
    <w:rsid w:val="00A5168A"/>
    <w:rsid w:val="00A53CE6"/>
    <w:rsid w:val="00A5608D"/>
    <w:rsid w:val="00A734BF"/>
    <w:rsid w:val="00A774D8"/>
    <w:rsid w:val="00A77DA3"/>
    <w:rsid w:val="00A90DE1"/>
    <w:rsid w:val="00A93380"/>
    <w:rsid w:val="00AA5199"/>
    <w:rsid w:val="00AA5D58"/>
    <w:rsid w:val="00AD0C3D"/>
    <w:rsid w:val="00AE0520"/>
    <w:rsid w:val="00AE6586"/>
    <w:rsid w:val="00B111EC"/>
    <w:rsid w:val="00B701B7"/>
    <w:rsid w:val="00BF4B7B"/>
    <w:rsid w:val="00C11304"/>
    <w:rsid w:val="00C12431"/>
    <w:rsid w:val="00C17D98"/>
    <w:rsid w:val="00C2009F"/>
    <w:rsid w:val="00C36E98"/>
    <w:rsid w:val="00C42DFC"/>
    <w:rsid w:val="00C63373"/>
    <w:rsid w:val="00C663D5"/>
    <w:rsid w:val="00C6649E"/>
    <w:rsid w:val="00C76762"/>
    <w:rsid w:val="00C92E16"/>
    <w:rsid w:val="00C94921"/>
    <w:rsid w:val="00C97111"/>
    <w:rsid w:val="00CB47CB"/>
    <w:rsid w:val="00CC4BC4"/>
    <w:rsid w:val="00CE0E04"/>
    <w:rsid w:val="00D034C4"/>
    <w:rsid w:val="00D2434E"/>
    <w:rsid w:val="00D52A53"/>
    <w:rsid w:val="00D55E8A"/>
    <w:rsid w:val="00D723F0"/>
    <w:rsid w:val="00D73B61"/>
    <w:rsid w:val="00D83DCD"/>
    <w:rsid w:val="00DB18E2"/>
    <w:rsid w:val="00DC0D1A"/>
    <w:rsid w:val="00DE0284"/>
    <w:rsid w:val="00DE1072"/>
    <w:rsid w:val="00E03284"/>
    <w:rsid w:val="00E1513E"/>
    <w:rsid w:val="00E30E85"/>
    <w:rsid w:val="00E3614A"/>
    <w:rsid w:val="00E4121A"/>
    <w:rsid w:val="00E914B3"/>
    <w:rsid w:val="00E928ED"/>
    <w:rsid w:val="00E95C39"/>
    <w:rsid w:val="00E96090"/>
    <w:rsid w:val="00EB37B5"/>
    <w:rsid w:val="00EB62FD"/>
    <w:rsid w:val="00F01DBF"/>
    <w:rsid w:val="00F16DD6"/>
    <w:rsid w:val="00F17CA3"/>
    <w:rsid w:val="00F238F7"/>
    <w:rsid w:val="00F438DA"/>
    <w:rsid w:val="00F60A4F"/>
    <w:rsid w:val="00F7314D"/>
    <w:rsid w:val="00F75268"/>
    <w:rsid w:val="00F76E67"/>
    <w:rsid w:val="00F8420C"/>
    <w:rsid w:val="00F851F1"/>
    <w:rsid w:val="00F92CA8"/>
    <w:rsid w:val="00FD4CB5"/>
    <w:rsid w:val="00FD7BD2"/>
    <w:rsid w:val="00FF71CC"/>
    <w:rsid w:val="011859FB"/>
    <w:rsid w:val="012E251C"/>
    <w:rsid w:val="015C4E83"/>
    <w:rsid w:val="01797E36"/>
    <w:rsid w:val="01F15097"/>
    <w:rsid w:val="02337D11"/>
    <w:rsid w:val="02685C0C"/>
    <w:rsid w:val="03062D2F"/>
    <w:rsid w:val="038325D2"/>
    <w:rsid w:val="03C2309E"/>
    <w:rsid w:val="03EB74A2"/>
    <w:rsid w:val="03F51722"/>
    <w:rsid w:val="04243DB5"/>
    <w:rsid w:val="04253689"/>
    <w:rsid w:val="04754611"/>
    <w:rsid w:val="04DA6C39"/>
    <w:rsid w:val="04F01EE9"/>
    <w:rsid w:val="05743762"/>
    <w:rsid w:val="05B31A1F"/>
    <w:rsid w:val="05BE2BB1"/>
    <w:rsid w:val="05CF382E"/>
    <w:rsid w:val="06267774"/>
    <w:rsid w:val="06581AF4"/>
    <w:rsid w:val="069B14FB"/>
    <w:rsid w:val="069D1841"/>
    <w:rsid w:val="06C7514A"/>
    <w:rsid w:val="07155C37"/>
    <w:rsid w:val="071579E5"/>
    <w:rsid w:val="072D659E"/>
    <w:rsid w:val="077F1302"/>
    <w:rsid w:val="07F17407"/>
    <w:rsid w:val="08392E2D"/>
    <w:rsid w:val="088A7F5F"/>
    <w:rsid w:val="08B03E69"/>
    <w:rsid w:val="093920B1"/>
    <w:rsid w:val="09741269"/>
    <w:rsid w:val="09751EA8"/>
    <w:rsid w:val="09FE22D3"/>
    <w:rsid w:val="0A171CC6"/>
    <w:rsid w:val="0A1D552E"/>
    <w:rsid w:val="0ABF0E1F"/>
    <w:rsid w:val="0B0E30C9"/>
    <w:rsid w:val="0B3962EC"/>
    <w:rsid w:val="0B6947A3"/>
    <w:rsid w:val="0C0553E9"/>
    <w:rsid w:val="0C711B61"/>
    <w:rsid w:val="0CB657C6"/>
    <w:rsid w:val="0CBE0D68"/>
    <w:rsid w:val="0CF602B9"/>
    <w:rsid w:val="0D2E7A52"/>
    <w:rsid w:val="0D6F28BC"/>
    <w:rsid w:val="0E19425F"/>
    <w:rsid w:val="0E215EB4"/>
    <w:rsid w:val="0E4B14BC"/>
    <w:rsid w:val="0E990EFC"/>
    <w:rsid w:val="0EDB32C2"/>
    <w:rsid w:val="0F3375A2"/>
    <w:rsid w:val="109220A6"/>
    <w:rsid w:val="12F41B7F"/>
    <w:rsid w:val="132E255A"/>
    <w:rsid w:val="13954387"/>
    <w:rsid w:val="13CF475A"/>
    <w:rsid w:val="14515DD5"/>
    <w:rsid w:val="14575AE1"/>
    <w:rsid w:val="14F50E56"/>
    <w:rsid w:val="15AD19E0"/>
    <w:rsid w:val="15BA4E45"/>
    <w:rsid w:val="15BF56EC"/>
    <w:rsid w:val="16331C36"/>
    <w:rsid w:val="166B78C9"/>
    <w:rsid w:val="16A825A3"/>
    <w:rsid w:val="16BC7E7D"/>
    <w:rsid w:val="178D5376"/>
    <w:rsid w:val="17B30167"/>
    <w:rsid w:val="17E42915"/>
    <w:rsid w:val="18A64941"/>
    <w:rsid w:val="18DC0363"/>
    <w:rsid w:val="192F0DDA"/>
    <w:rsid w:val="19D140B2"/>
    <w:rsid w:val="1A2F289E"/>
    <w:rsid w:val="1ADC4FA7"/>
    <w:rsid w:val="1ADE1E05"/>
    <w:rsid w:val="1AE31E7C"/>
    <w:rsid w:val="1C1F21E7"/>
    <w:rsid w:val="1C202C5C"/>
    <w:rsid w:val="1C972642"/>
    <w:rsid w:val="1D1822FE"/>
    <w:rsid w:val="1D3E7A35"/>
    <w:rsid w:val="1D7C0366"/>
    <w:rsid w:val="1D840FC9"/>
    <w:rsid w:val="1D8965DF"/>
    <w:rsid w:val="1DE303E5"/>
    <w:rsid w:val="1DE33F41"/>
    <w:rsid w:val="1E5F3057"/>
    <w:rsid w:val="1EA27102"/>
    <w:rsid w:val="1ECC75B4"/>
    <w:rsid w:val="1EDA17E8"/>
    <w:rsid w:val="1F3F789D"/>
    <w:rsid w:val="1FD42B38"/>
    <w:rsid w:val="1FEB552B"/>
    <w:rsid w:val="20541126"/>
    <w:rsid w:val="205F3053"/>
    <w:rsid w:val="215A276C"/>
    <w:rsid w:val="218B501C"/>
    <w:rsid w:val="21B571B8"/>
    <w:rsid w:val="21BE0F4D"/>
    <w:rsid w:val="220508C0"/>
    <w:rsid w:val="22145011"/>
    <w:rsid w:val="221D6ED7"/>
    <w:rsid w:val="22370B39"/>
    <w:rsid w:val="225B49EE"/>
    <w:rsid w:val="228201CD"/>
    <w:rsid w:val="22E70030"/>
    <w:rsid w:val="23164DB9"/>
    <w:rsid w:val="238C0BD7"/>
    <w:rsid w:val="23CB5F21"/>
    <w:rsid w:val="246E3050"/>
    <w:rsid w:val="248929FC"/>
    <w:rsid w:val="24C94861"/>
    <w:rsid w:val="24F829C8"/>
    <w:rsid w:val="25201F1F"/>
    <w:rsid w:val="2549532D"/>
    <w:rsid w:val="25C603D0"/>
    <w:rsid w:val="25D0124F"/>
    <w:rsid w:val="25E42F4C"/>
    <w:rsid w:val="26084E8D"/>
    <w:rsid w:val="261F3F85"/>
    <w:rsid w:val="266B0F78"/>
    <w:rsid w:val="269E30FB"/>
    <w:rsid w:val="26A821CC"/>
    <w:rsid w:val="26B80661"/>
    <w:rsid w:val="26D23A93"/>
    <w:rsid w:val="26E50D2A"/>
    <w:rsid w:val="26E66850"/>
    <w:rsid w:val="27651E6B"/>
    <w:rsid w:val="2782156C"/>
    <w:rsid w:val="28215881"/>
    <w:rsid w:val="2868600E"/>
    <w:rsid w:val="28702875"/>
    <w:rsid w:val="28B906C0"/>
    <w:rsid w:val="28BE0636"/>
    <w:rsid w:val="29144664"/>
    <w:rsid w:val="297A6A5A"/>
    <w:rsid w:val="299B2E44"/>
    <w:rsid w:val="2A053C91"/>
    <w:rsid w:val="2A4B53E2"/>
    <w:rsid w:val="2A955F71"/>
    <w:rsid w:val="2AE05F6C"/>
    <w:rsid w:val="2AF9054C"/>
    <w:rsid w:val="2AFB6D6E"/>
    <w:rsid w:val="2B1C0A93"/>
    <w:rsid w:val="2B312790"/>
    <w:rsid w:val="2B604E23"/>
    <w:rsid w:val="2B8925CC"/>
    <w:rsid w:val="2BD91045"/>
    <w:rsid w:val="2C106849"/>
    <w:rsid w:val="2C444745"/>
    <w:rsid w:val="2D257D3C"/>
    <w:rsid w:val="2DDB4C35"/>
    <w:rsid w:val="2E2F07A6"/>
    <w:rsid w:val="2F57478F"/>
    <w:rsid w:val="2F637AA9"/>
    <w:rsid w:val="2FBB4D1E"/>
    <w:rsid w:val="30D36097"/>
    <w:rsid w:val="30FC4126"/>
    <w:rsid w:val="310D3357"/>
    <w:rsid w:val="31287691"/>
    <w:rsid w:val="319E0453"/>
    <w:rsid w:val="31FE0EF2"/>
    <w:rsid w:val="3218366F"/>
    <w:rsid w:val="328A09D8"/>
    <w:rsid w:val="33671E93"/>
    <w:rsid w:val="336B20A8"/>
    <w:rsid w:val="33900270"/>
    <w:rsid w:val="33B51736"/>
    <w:rsid w:val="34051AAC"/>
    <w:rsid w:val="345117AD"/>
    <w:rsid w:val="34A264AC"/>
    <w:rsid w:val="350C46F9"/>
    <w:rsid w:val="351F18AB"/>
    <w:rsid w:val="35867B7C"/>
    <w:rsid w:val="36A95955"/>
    <w:rsid w:val="373D426B"/>
    <w:rsid w:val="37876084"/>
    <w:rsid w:val="37D746BF"/>
    <w:rsid w:val="37EA43F2"/>
    <w:rsid w:val="38060B00"/>
    <w:rsid w:val="387575C3"/>
    <w:rsid w:val="38B62526"/>
    <w:rsid w:val="38FA0B3C"/>
    <w:rsid w:val="392C0A3B"/>
    <w:rsid w:val="39445032"/>
    <w:rsid w:val="39457BDA"/>
    <w:rsid w:val="39792649"/>
    <w:rsid w:val="398D07A0"/>
    <w:rsid w:val="39B5458C"/>
    <w:rsid w:val="3A48244B"/>
    <w:rsid w:val="3A5C0EAC"/>
    <w:rsid w:val="3AEF1636"/>
    <w:rsid w:val="3B2F036E"/>
    <w:rsid w:val="3B844B5E"/>
    <w:rsid w:val="3B9F72A2"/>
    <w:rsid w:val="3BC4519D"/>
    <w:rsid w:val="3C85293C"/>
    <w:rsid w:val="3CF03B2D"/>
    <w:rsid w:val="3D4D2D2E"/>
    <w:rsid w:val="3D7B5AED"/>
    <w:rsid w:val="3D912B45"/>
    <w:rsid w:val="3E3C1720"/>
    <w:rsid w:val="3E75078E"/>
    <w:rsid w:val="3F1D63BC"/>
    <w:rsid w:val="3F28615C"/>
    <w:rsid w:val="3F3B097F"/>
    <w:rsid w:val="3F520ACF"/>
    <w:rsid w:val="3F7D3D9E"/>
    <w:rsid w:val="3FC215FB"/>
    <w:rsid w:val="412075F4"/>
    <w:rsid w:val="414F1EEB"/>
    <w:rsid w:val="41BD0482"/>
    <w:rsid w:val="41E225DE"/>
    <w:rsid w:val="41E43ECF"/>
    <w:rsid w:val="438374A9"/>
    <w:rsid w:val="43D01D6D"/>
    <w:rsid w:val="43F565F9"/>
    <w:rsid w:val="442744DE"/>
    <w:rsid w:val="44783773"/>
    <w:rsid w:val="449561F9"/>
    <w:rsid w:val="44E5051F"/>
    <w:rsid w:val="44FA19ED"/>
    <w:rsid w:val="452A0524"/>
    <w:rsid w:val="453749EF"/>
    <w:rsid w:val="45A02594"/>
    <w:rsid w:val="46136EA4"/>
    <w:rsid w:val="461C7E44"/>
    <w:rsid w:val="462D194E"/>
    <w:rsid w:val="46C50652"/>
    <w:rsid w:val="46D37981"/>
    <w:rsid w:val="46FC7C9E"/>
    <w:rsid w:val="47956E7B"/>
    <w:rsid w:val="47F70466"/>
    <w:rsid w:val="48391D37"/>
    <w:rsid w:val="486E697A"/>
    <w:rsid w:val="4880583D"/>
    <w:rsid w:val="488B7BA7"/>
    <w:rsid w:val="489D100D"/>
    <w:rsid w:val="48A24875"/>
    <w:rsid w:val="48D12A65"/>
    <w:rsid w:val="495B21DD"/>
    <w:rsid w:val="49793828"/>
    <w:rsid w:val="49DA3B9B"/>
    <w:rsid w:val="4AE5123C"/>
    <w:rsid w:val="4AF87BA0"/>
    <w:rsid w:val="4BA82ACF"/>
    <w:rsid w:val="4BCB7C3F"/>
    <w:rsid w:val="4CB66B41"/>
    <w:rsid w:val="4CF3744D"/>
    <w:rsid w:val="4CF63393"/>
    <w:rsid w:val="4D0F7FFF"/>
    <w:rsid w:val="4D245859"/>
    <w:rsid w:val="4D3A08EF"/>
    <w:rsid w:val="4DC112FA"/>
    <w:rsid w:val="4E79432F"/>
    <w:rsid w:val="4E864DD8"/>
    <w:rsid w:val="4F822D0B"/>
    <w:rsid w:val="4FCB46B2"/>
    <w:rsid w:val="505220EC"/>
    <w:rsid w:val="51A0391C"/>
    <w:rsid w:val="51E15B4E"/>
    <w:rsid w:val="51E33014"/>
    <w:rsid w:val="51E67581"/>
    <w:rsid w:val="522B1438"/>
    <w:rsid w:val="52666914"/>
    <w:rsid w:val="52A86F2C"/>
    <w:rsid w:val="534B3DA8"/>
    <w:rsid w:val="537C10FA"/>
    <w:rsid w:val="53AE1003"/>
    <w:rsid w:val="543A1E06"/>
    <w:rsid w:val="54556C40"/>
    <w:rsid w:val="54B55930"/>
    <w:rsid w:val="55676C2B"/>
    <w:rsid w:val="55B61960"/>
    <w:rsid w:val="56C801D1"/>
    <w:rsid w:val="571E55B1"/>
    <w:rsid w:val="573963A5"/>
    <w:rsid w:val="579C4293"/>
    <w:rsid w:val="57EA3B43"/>
    <w:rsid w:val="58F5454D"/>
    <w:rsid w:val="5937125F"/>
    <w:rsid w:val="59AD4E28"/>
    <w:rsid w:val="59EF3692"/>
    <w:rsid w:val="59F6057D"/>
    <w:rsid w:val="5A446DF9"/>
    <w:rsid w:val="5A53777D"/>
    <w:rsid w:val="5A820063"/>
    <w:rsid w:val="5A8C2C8F"/>
    <w:rsid w:val="5B74342A"/>
    <w:rsid w:val="5C2E31EF"/>
    <w:rsid w:val="5D0B5728"/>
    <w:rsid w:val="5D852344"/>
    <w:rsid w:val="5D9A56C3"/>
    <w:rsid w:val="5DAA7FFC"/>
    <w:rsid w:val="5DCB6F9D"/>
    <w:rsid w:val="5E661576"/>
    <w:rsid w:val="5E996B4B"/>
    <w:rsid w:val="5EE412EC"/>
    <w:rsid w:val="604F4E8B"/>
    <w:rsid w:val="60681AA9"/>
    <w:rsid w:val="606D7465"/>
    <w:rsid w:val="60730B79"/>
    <w:rsid w:val="608F34D9"/>
    <w:rsid w:val="61073070"/>
    <w:rsid w:val="616B35FF"/>
    <w:rsid w:val="61722BDF"/>
    <w:rsid w:val="6186668A"/>
    <w:rsid w:val="61BB4AB4"/>
    <w:rsid w:val="61D76EE6"/>
    <w:rsid w:val="62154D6C"/>
    <w:rsid w:val="621A7216"/>
    <w:rsid w:val="62622067"/>
    <w:rsid w:val="629D3A05"/>
    <w:rsid w:val="634560D1"/>
    <w:rsid w:val="63E71B6C"/>
    <w:rsid w:val="63FF44D2"/>
    <w:rsid w:val="645760BC"/>
    <w:rsid w:val="646A5DEF"/>
    <w:rsid w:val="64C15A74"/>
    <w:rsid w:val="64F34037"/>
    <w:rsid w:val="657131AE"/>
    <w:rsid w:val="65856C6F"/>
    <w:rsid w:val="65DB55A9"/>
    <w:rsid w:val="66DA049A"/>
    <w:rsid w:val="670F2C7E"/>
    <w:rsid w:val="67463615"/>
    <w:rsid w:val="67931B01"/>
    <w:rsid w:val="68091B76"/>
    <w:rsid w:val="684B107B"/>
    <w:rsid w:val="689F0032"/>
    <w:rsid w:val="68BE5038"/>
    <w:rsid w:val="68E5594C"/>
    <w:rsid w:val="68EC14C9"/>
    <w:rsid w:val="69155639"/>
    <w:rsid w:val="693966D8"/>
    <w:rsid w:val="69740273"/>
    <w:rsid w:val="69852275"/>
    <w:rsid w:val="69D501AF"/>
    <w:rsid w:val="69F3346B"/>
    <w:rsid w:val="6A042842"/>
    <w:rsid w:val="6A5F01AF"/>
    <w:rsid w:val="6ACF7978"/>
    <w:rsid w:val="6B113469"/>
    <w:rsid w:val="6B2932D7"/>
    <w:rsid w:val="6B773257"/>
    <w:rsid w:val="6BEF0C80"/>
    <w:rsid w:val="6C2360EF"/>
    <w:rsid w:val="6CBC7404"/>
    <w:rsid w:val="6CCB3F99"/>
    <w:rsid w:val="6CDC1B77"/>
    <w:rsid w:val="6CFC3CA5"/>
    <w:rsid w:val="6D3A4972"/>
    <w:rsid w:val="6D4D62AE"/>
    <w:rsid w:val="6D561607"/>
    <w:rsid w:val="6DA305C4"/>
    <w:rsid w:val="6DFC5BC0"/>
    <w:rsid w:val="6E1B45FE"/>
    <w:rsid w:val="6E4F6CB7"/>
    <w:rsid w:val="6EFC1D3A"/>
    <w:rsid w:val="6F6F075E"/>
    <w:rsid w:val="6FB30CA5"/>
    <w:rsid w:val="6FD9666A"/>
    <w:rsid w:val="700417EE"/>
    <w:rsid w:val="703E0D75"/>
    <w:rsid w:val="70B246B4"/>
    <w:rsid w:val="70F57389"/>
    <w:rsid w:val="70FE623D"/>
    <w:rsid w:val="71662034"/>
    <w:rsid w:val="72421B7D"/>
    <w:rsid w:val="72750781"/>
    <w:rsid w:val="73682BF7"/>
    <w:rsid w:val="737765EB"/>
    <w:rsid w:val="73DB1798"/>
    <w:rsid w:val="73FC27DC"/>
    <w:rsid w:val="740D6797"/>
    <w:rsid w:val="74191BE8"/>
    <w:rsid w:val="744F1BF8"/>
    <w:rsid w:val="745E4B7D"/>
    <w:rsid w:val="74784559"/>
    <w:rsid w:val="74E4399C"/>
    <w:rsid w:val="75047B9A"/>
    <w:rsid w:val="7544268D"/>
    <w:rsid w:val="75BA46FD"/>
    <w:rsid w:val="76944F4E"/>
    <w:rsid w:val="76A2766B"/>
    <w:rsid w:val="77E617D9"/>
    <w:rsid w:val="78202F3D"/>
    <w:rsid w:val="784A5D07"/>
    <w:rsid w:val="78796C0E"/>
    <w:rsid w:val="78E11AC5"/>
    <w:rsid w:val="7904460D"/>
    <w:rsid w:val="792E168A"/>
    <w:rsid w:val="79A25BD4"/>
    <w:rsid w:val="79B778D1"/>
    <w:rsid w:val="7A532A8C"/>
    <w:rsid w:val="7A883F6B"/>
    <w:rsid w:val="7B237601"/>
    <w:rsid w:val="7C596A1E"/>
    <w:rsid w:val="7C857813"/>
    <w:rsid w:val="7C8B5C72"/>
    <w:rsid w:val="7CB51F14"/>
    <w:rsid w:val="7CEF4E05"/>
    <w:rsid w:val="7D8C4BD1"/>
    <w:rsid w:val="7D943A85"/>
    <w:rsid w:val="7EB73ECF"/>
    <w:rsid w:val="7EDA1183"/>
    <w:rsid w:val="7F08472B"/>
    <w:rsid w:val="7F0A260D"/>
    <w:rsid w:val="7F0B2F24"/>
    <w:rsid w:val="7F2F1CB8"/>
    <w:rsid w:val="7F5434CC"/>
    <w:rsid w:val="7F994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autoRedefine/>
    <w:semiHidden/>
    <w:unhideWhenUsed/>
    <w:qFormat/>
    <w:uiPriority w:val="99"/>
    <w:rPr>
      <w:color w:val="262626"/>
      <w:u w:val="none"/>
    </w:rPr>
  </w:style>
  <w:style w:type="character" w:styleId="8">
    <w:name w:val="Hyperlink"/>
    <w:basedOn w:val="6"/>
    <w:autoRedefine/>
    <w:semiHidden/>
    <w:unhideWhenUsed/>
    <w:qFormat/>
    <w:uiPriority w:val="99"/>
    <w:rPr>
      <w:color w:val="262626"/>
      <w:u w:val="none"/>
    </w:rPr>
  </w:style>
  <w:style w:type="character" w:customStyle="1" w:styleId="9">
    <w:name w:val="页眉 Char"/>
    <w:basedOn w:val="6"/>
    <w:link w:val="3"/>
    <w:autoRedefine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autoRedefine/>
    <w:qFormat/>
    <w:uiPriority w:val="99"/>
    <w:rPr>
      <w:sz w:val="18"/>
      <w:szCs w:val="18"/>
    </w:rPr>
  </w:style>
  <w:style w:type="character" w:customStyle="1" w:styleId="11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12">
    <w:name w:val="font01"/>
    <w:basedOn w:val="6"/>
    <w:autoRedefine/>
    <w:qFormat/>
    <w:uiPriority w:val="0"/>
    <w:rPr>
      <w:rFonts w:ascii="Calibri" w:hAnsi="Calibri" w:cs="Calibri"/>
      <w:color w:val="000000"/>
      <w:sz w:val="32"/>
      <w:szCs w:val="32"/>
      <w:u w:val="none"/>
    </w:rPr>
  </w:style>
  <w:style w:type="character" w:customStyle="1" w:styleId="13">
    <w:name w:val="first-child"/>
    <w:basedOn w:val="6"/>
    <w:autoRedefine/>
    <w:qFormat/>
    <w:uiPriority w:val="0"/>
  </w:style>
  <w:style w:type="character" w:customStyle="1" w:styleId="14">
    <w:name w:val="layui-this"/>
    <w:basedOn w:val="6"/>
    <w:autoRedefine/>
    <w:qFormat/>
    <w:uiPriority w:val="0"/>
    <w:rPr>
      <w:bdr w:val="single" w:color="EEEEEE" w:sz="6" w:space="0"/>
      <w:shd w:val="clear" w:fill="FFFFFF"/>
    </w:rPr>
  </w:style>
  <w:style w:type="character" w:customStyle="1" w:styleId="15">
    <w:name w:val="font41"/>
    <w:basedOn w:val="6"/>
    <w:autoRedefine/>
    <w:qFormat/>
    <w:uiPriority w:val="0"/>
    <w:rPr>
      <w:rFonts w:ascii="仿宋" w:hAnsi="仿宋" w:eastAsia="仿宋" w:cs="仿宋"/>
      <w:color w:val="000000"/>
      <w:sz w:val="20"/>
      <w:szCs w:val="20"/>
      <w:u w:val="none"/>
    </w:rPr>
  </w:style>
  <w:style w:type="paragraph" w:customStyle="1" w:styleId="16">
    <w:name w:val="Tabelle"/>
    <w:basedOn w:val="1"/>
    <w:autoRedefine/>
    <w:qFormat/>
    <w:uiPriority w:val="0"/>
    <w:pPr>
      <w:spacing w:before="40" w:after="40"/>
      <w:jc w:val="left"/>
    </w:pPr>
    <w:rPr>
      <w:rFonts w:ascii="宋体" w:hAnsi="宋体"/>
      <w:szCs w:val="22"/>
    </w:rPr>
  </w:style>
  <w:style w:type="paragraph" w:customStyle="1" w:styleId="17">
    <w:name w:val="_Style 3"/>
    <w:basedOn w:val="1"/>
    <w:autoRedefine/>
    <w:qFormat/>
    <w:uiPriority w:val="34"/>
    <w:pPr>
      <w:ind w:firstLine="420" w:firstLineChars="200"/>
    </w:pPr>
  </w:style>
  <w:style w:type="paragraph" w:styleId="18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19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20">
    <w:name w:val="font51"/>
    <w:basedOn w:val="6"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21">
    <w:name w:val="font2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2">
    <w:name w:val="font61"/>
    <w:basedOn w:val="6"/>
    <w:qFormat/>
    <w:uiPriority w:val="0"/>
    <w:rPr>
      <w:rFonts w:hint="eastAsia" w:ascii="仿宋" w:hAnsi="仿宋" w:eastAsia="仿宋" w:cs="仿宋"/>
      <w:b/>
      <w:bCs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2063</Words>
  <Characters>2294</Characters>
  <Lines>10</Lines>
  <Paragraphs>2</Paragraphs>
  <TotalTime>13</TotalTime>
  <ScaleCrop>false</ScaleCrop>
  <LinksUpToDate>false</LinksUpToDate>
  <CharactersWithSpaces>2394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2021-06-08T08:44:00Z</dcterms:created>
  <dc:creator>晓峰</dc:creator>
  <cp:lastModifiedBy>王旭东北制药</cp:lastModifiedBy>
  <dcterms:modified xsi:type="dcterms:W3CDTF">2026-05-11T09:33:19Z</dcterms:modified>
  <cp:revision>475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ICV">
    <vt:lpwstr>233DCF654BE6457480220B2344E962F6_13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