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5973B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620" w:firstLineChars="200"/>
        <w:jc w:val="both"/>
        <w:textAlignment w:val="baseline"/>
        <w:rPr>
          <w:rFonts w:hint="eastAsia" w:ascii="仿宋" w:hAnsi="仿宋" w:eastAsia="仿宋" w:cs="仿宋"/>
          <w:sz w:val="31"/>
          <w:szCs w:val="31"/>
          <w:lang w:val="en-US" w:eastAsia="zh-CN"/>
        </w:rPr>
      </w:pPr>
      <w:bookmarkStart w:id="1" w:name="_GoBack"/>
      <w:bookmarkEnd w:id="1"/>
    </w:p>
    <w:p w14:paraId="1C00742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620" w:firstLineChars="200"/>
        <w:jc w:val="both"/>
        <w:textAlignment w:val="baseline"/>
        <w:rPr>
          <w:rFonts w:hint="default" w:ascii="仿宋" w:hAnsi="仿宋" w:eastAsia="仿宋" w:cs="仿宋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URS:</w:t>
      </w:r>
    </w:p>
    <w:tbl>
      <w:tblPr>
        <w:tblStyle w:val="6"/>
        <w:tblW w:w="91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9"/>
        <w:gridCol w:w="5190"/>
      </w:tblGrid>
      <w:tr w14:paraId="624E1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exact"/>
          <w:jc w:val="center"/>
        </w:trPr>
        <w:tc>
          <w:tcPr>
            <w:tcW w:w="3969" w:type="dxa"/>
          </w:tcPr>
          <w:p w14:paraId="53B31785">
            <w:pPr>
              <w:widowControl w:val="0"/>
              <w:spacing w:line="520" w:lineRule="exact"/>
              <w:jc w:val="left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使用单位：204分厂</w:t>
            </w:r>
          </w:p>
        </w:tc>
        <w:tc>
          <w:tcPr>
            <w:tcW w:w="5190" w:type="dxa"/>
          </w:tcPr>
          <w:p w14:paraId="52F3B9B6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资金来源：☑技改费  □管理费（维修）</w:t>
            </w:r>
          </w:p>
          <w:p w14:paraId="178065B2">
            <w:pPr>
              <w:widowControl w:val="0"/>
              <w:spacing w:line="520" w:lineRule="exact"/>
              <w:ind w:firstLine="1200" w:firstLineChars="50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□研发费  □制造费（备件材料）</w:t>
            </w:r>
          </w:p>
          <w:p w14:paraId="6A671395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</w:p>
          <w:p w14:paraId="075FE791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</w:p>
        </w:tc>
      </w:tr>
      <w:tr w14:paraId="0A083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  <w:jc w:val="center"/>
        </w:trPr>
        <w:tc>
          <w:tcPr>
            <w:tcW w:w="9159" w:type="dxa"/>
            <w:gridSpan w:val="2"/>
          </w:tcPr>
          <w:p w14:paraId="45095F8B">
            <w:pPr>
              <w:widowControl w:val="0"/>
              <w:rPr>
                <w:rFonts w:hint="eastAsia" w:ascii="宋体" w:hAnsi="宋体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目的：</w:t>
            </w:r>
            <w:r>
              <w:rPr>
                <w:rFonts w:hint="eastAsia" w:ascii="宋体" w:hAnsi="宋体"/>
                <w:kern w:val="0"/>
                <w:sz w:val="24"/>
              </w:rPr>
              <w:t>水</w:t>
            </w:r>
            <w:r>
              <w:rPr>
                <w:rFonts w:ascii="宋体" w:hAnsi="宋体"/>
                <w:kern w:val="0"/>
                <w:sz w:val="24"/>
              </w:rPr>
              <w:t>为提升水解液脱色效果、实现 pH 值精准调节，满足新增电渗析工序的进料指标要求，水解岗位增设3 台 5000L 搪玻璃反应罐</w:t>
            </w:r>
            <w:r>
              <w:rPr>
                <w:rFonts w:hint="eastAsia" w:ascii="宋体" w:hAnsi="宋体"/>
                <w:kern w:val="0"/>
                <w:sz w:val="24"/>
              </w:rPr>
              <w:t>。</w:t>
            </w:r>
          </w:p>
        </w:tc>
      </w:tr>
      <w:tr w14:paraId="386A7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9159" w:type="dxa"/>
            <w:gridSpan w:val="2"/>
          </w:tcPr>
          <w:p w14:paraId="058A54E4">
            <w:pPr>
              <w:widowControl w:val="0"/>
              <w:rPr>
                <w:rFonts w:ascii="宋体" w:hAnsi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工艺描述：</w:t>
            </w:r>
            <w:r>
              <w:rPr>
                <w:rFonts w:ascii="宋体" w:hAnsi="宋体" w:eastAsia="宋体" w:cs="宋体"/>
                <w:sz w:val="24"/>
                <w:szCs w:val="24"/>
              </w:rPr>
              <w:t>该设备用于水解岗位生产过程，主要完成水解液脱色、pH 调节及向过滤器输送进料等工序，为后续电渗析系统提供合格进料。</w:t>
            </w:r>
          </w:p>
          <w:p w14:paraId="3AC7AC7A">
            <w:pPr>
              <w:widowControl w:val="0"/>
              <w:spacing w:line="520" w:lineRule="exact"/>
              <w:rPr>
                <w:rFonts w:ascii="宋体" w:hAnsi="宋体"/>
                <w:color w:val="FF0000"/>
                <w:kern w:val="0"/>
                <w:sz w:val="24"/>
                <w:szCs w:val="24"/>
              </w:rPr>
            </w:pPr>
          </w:p>
        </w:tc>
      </w:tr>
      <w:tr w14:paraId="611EA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exact"/>
          <w:jc w:val="center"/>
        </w:trPr>
        <w:tc>
          <w:tcPr>
            <w:tcW w:w="9159" w:type="dxa"/>
            <w:gridSpan w:val="2"/>
          </w:tcPr>
          <w:p w14:paraId="3343E2C7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执行标准（规章制度、法规）：</w:t>
            </w:r>
          </w:p>
        </w:tc>
      </w:tr>
    </w:tbl>
    <w:tbl>
      <w:tblPr>
        <w:tblStyle w:val="5"/>
        <w:tblW w:w="9161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1650"/>
        <w:gridCol w:w="5295"/>
        <w:gridCol w:w="1362"/>
      </w:tblGrid>
      <w:tr w14:paraId="46EA4B3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exact"/>
          <w:tblHeader/>
          <w:jc w:val="center"/>
        </w:trPr>
        <w:tc>
          <w:tcPr>
            <w:tcW w:w="854" w:type="dxa"/>
            <w:shd w:val="clear" w:color="auto" w:fill="FFFFFF" w:themeFill="background1"/>
            <w:vAlign w:val="center"/>
          </w:tcPr>
          <w:p w14:paraId="2718AC75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编号</w:t>
            </w:r>
          </w:p>
        </w:tc>
        <w:tc>
          <w:tcPr>
            <w:tcW w:w="1650" w:type="dxa"/>
            <w:shd w:val="clear" w:color="auto" w:fill="FFFFFF" w:themeFill="background1"/>
            <w:vAlign w:val="center"/>
          </w:tcPr>
          <w:p w14:paraId="3D33285C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项目</w:t>
            </w:r>
          </w:p>
        </w:tc>
        <w:tc>
          <w:tcPr>
            <w:tcW w:w="5295" w:type="dxa"/>
            <w:shd w:val="clear" w:color="auto" w:fill="FFFFFF" w:themeFill="background1"/>
            <w:vAlign w:val="center"/>
          </w:tcPr>
          <w:p w14:paraId="663417E4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要求内容</w:t>
            </w:r>
          </w:p>
        </w:tc>
        <w:tc>
          <w:tcPr>
            <w:tcW w:w="1362" w:type="dxa"/>
            <w:shd w:val="clear" w:color="auto" w:fill="FFFFFF" w:themeFill="background1"/>
            <w:vAlign w:val="center"/>
          </w:tcPr>
          <w:p w14:paraId="335A9D6A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必须/期望</w:t>
            </w:r>
          </w:p>
        </w:tc>
      </w:tr>
      <w:tr w14:paraId="4E68017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854" w:type="dxa"/>
            <w:vAlign w:val="center"/>
          </w:tcPr>
          <w:p w14:paraId="5F439211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URS01</w:t>
            </w:r>
          </w:p>
        </w:tc>
        <w:tc>
          <w:tcPr>
            <w:tcW w:w="1650" w:type="dxa"/>
            <w:vAlign w:val="center"/>
          </w:tcPr>
          <w:p w14:paraId="57E034E6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设备工艺或性能要求</w:t>
            </w:r>
          </w:p>
        </w:tc>
        <w:tc>
          <w:tcPr>
            <w:tcW w:w="5295" w:type="dxa"/>
            <w:vAlign w:val="center"/>
          </w:tcPr>
          <w:p w14:paraId="377CC242">
            <w:pPr>
              <w:rPr>
                <w:rFonts w:hint="default" w:ascii="宋体" w:hAnsi="宋体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名称：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搪玻璃反应罐</w:t>
            </w:r>
          </w:p>
          <w:p w14:paraId="79CF644B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 xml:space="preserve">数量: 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color w:val="auto"/>
                <w:sz w:val="24"/>
              </w:rPr>
              <w:t>台</w:t>
            </w:r>
          </w:p>
          <w:p w14:paraId="0D73CB31">
            <w:pPr>
              <w:rPr>
                <w:rFonts w:hint="default" w:ascii="宋体" w:hAnsi="宋体"/>
                <w:color w:val="auto"/>
                <w:sz w:val="24"/>
                <w:lang w:val="en-US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型号：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立式盆头底夹套5000L反应罐</w:t>
            </w:r>
          </w:p>
          <w:p w14:paraId="75CE38C3">
            <w:pPr>
              <w:ind w:firstLine="720" w:firstLineChars="300"/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公称容积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5000</w:t>
            </w:r>
            <w:r>
              <w:rPr>
                <w:rFonts w:hint="eastAsia" w:ascii="宋体" w:hAnsi="宋体"/>
                <w:color w:val="auto"/>
                <w:sz w:val="24"/>
              </w:rPr>
              <w:t>L、换热面积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13.63</w:t>
            </w:r>
            <w:r>
              <w:rPr>
                <w:rFonts w:hint="eastAsia" w:ascii="宋体" w:hAnsi="宋体"/>
                <w:color w:val="auto"/>
                <w:sz w:val="24"/>
              </w:rPr>
              <w:t>平方米</w:t>
            </w:r>
          </w:p>
          <w:p w14:paraId="629134E9">
            <w:pPr>
              <w:rPr>
                <w:rFonts w:hint="eastAsia" w:ascii="宋体" w:hAnsi="宋体" w:eastAsia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材质：壳体Q245R/夹套Q245R/内壁挂搪瓷</w:t>
            </w: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（硅普5809面釉、硅普GP一2）</w:t>
            </w:r>
          </w:p>
          <w:p w14:paraId="482A285D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减速机型号：BLD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27</w:t>
            </w:r>
            <w:r>
              <w:rPr>
                <w:rFonts w:hint="eastAsia" w:ascii="宋体" w:hAnsi="宋体"/>
                <w:color w:val="auto"/>
                <w:sz w:val="24"/>
              </w:rPr>
              <w:t>-23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-7</w:t>
            </w:r>
            <w:r>
              <w:rPr>
                <w:rFonts w:hint="eastAsia" w:ascii="宋体" w:hAnsi="宋体"/>
                <w:color w:val="auto"/>
                <w:sz w:val="24"/>
              </w:rPr>
              <w:t xml:space="preserve">.5  A型支架  </w:t>
            </w:r>
          </w:p>
          <w:p w14:paraId="494C1ECF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电压：380V</w:t>
            </w:r>
          </w:p>
          <w:p w14:paraId="45870032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电机型号：YB3-132M-4W，7.5kW，ExdIIBT4</w:t>
            </w:r>
          </w:p>
          <w:p w14:paraId="6F3D60F5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搅拌形式：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单夹壳连接，</w:t>
            </w: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搪玻璃</w:t>
            </w:r>
            <w:r>
              <w:rPr>
                <w:rFonts w:hint="eastAsia" w:ascii="宋体" w:hAnsi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框式</w:t>
            </w:r>
            <w:r>
              <w:rPr>
                <w:rFonts w:hint="eastAsia" w:ascii="宋体" w:hAnsi="宋体"/>
                <w:color w:val="auto"/>
                <w:sz w:val="24"/>
              </w:rPr>
              <w:t>搅拌（转速63r/min）</w:t>
            </w:r>
          </w:p>
          <w:p w14:paraId="6065F401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轴封：机械密封212-95</w:t>
            </w:r>
          </w:p>
          <w:p w14:paraId="27B6E1E1">
            <w:pPr>
              <w:rPr>
                <w:rFonts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容器要求：0-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10</w:t>
            </w:r>
            <w:r>
              <w:rPr>
                <w:rFonts w:hint="eastAsia" w:ascii="宋体" w:hAnsi="宋体"/>
                <w:color w:val="auto"/>
                <w:sz w:val="24"/>
              </w:rPr>
              <w:t>0℃/0-0.1MPa/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水解</w:t>
            </w:r>
            <w:r>
              <w:rPr>
                <w:rFonts w:hint="eastAsia" w:ascii="宋体" w:hAnsi="宋体"/>
                <w:color w:val="auto"/>
                <w:sz w:val="24"/>
              </w:rPr>
              <w:t>液</w:t>
            </w:r>
          </w:p>
          <w:p w14:paraId="5A45DCDA">
            <w:pPr>
              <w:rPr>
                <w:rFonts w:hint="default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夹套要求：夹套材质</w:t>
            </w:r>
            <w:r>
              <w:rPr>
                <w:rFonts w:hint="default" w:ascii="宋体" w:hAnsi="宋体"/>
                <w:color w:val="auto"/>
                <w:sz w:val="24"/>
              </w:rPr>
              <w:t>Q245R</w:t>
            </w: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，</w:t>
            </w:r>
            <w:r>
              <w:rPr>
                <w:rFonts w:hint="default" w:ascii="宋体" w:hAnsi="宋体"/>
                <w:color w:val="auto"/>
                <w:sz w:val="24"/>
                <w:lang w:eastAsia="zh-CN"/>
              </w:rPr>
              <w:t>设计压力0.6MPa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厚度10mm</w:t>
            </w:r>
          </w:p>
        </w:tc>
        <w:tc>
          <w:tcPr>
            <w:tcW w:w="1362" w:type="dxa"/>
            <w:vAlign w:val="center"/>
          </w:tcPr>
          <w:p w14:paraId="69A10F5F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1218853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4" w:type="dxa"/>
            <w:vAlign w:val="center"/>
          </w:tcPr>
          <w:p w14:paraId="7D4C0F3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URS02</w:t>
            </w:r>
          </w:p>
        </w:tc>
        <w:tc>
          <w:tcPr>
            <w:tcW w:w="1650" w:type="dxa"/>
            <w:vAlign w:val="center"/>
          </w:tcPr>
          <w:p w14:paraId="6ACB430A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安全要求</w:t>
            </w:r>
          </w:p>
        </w:tc>
        <w:tc>
          <w:tcPr>
            <w:tcW w:w="5295" w:type="dxa"/>
            <w:vAlign w:val="center"/>
          </w:tcPr>
          <w:p w14:paraId="4EF10D1F">
            <w:pPr>
              <w:numPr>
                <w:ilvl w:val="0"/>
                <w:numId w:val="1"/>
              </w:numPr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设备任何部位不能有锋利的边缘和尖角。</w:t>
            </w:r>
          </w:p>
          <w:p w14:paraId="38E1CF05">
            <w:pPr>
              <w:rPr>
                <w:rFonts w:hint="eastAsia" w:ascii="Arial" w:hAnsi="Arial" w:cs="Arial" w:eastAsiaTheme="minorEastAsia"/>
                <w:sz w:val="24"/>
                <w:lang w:val="en-US" w:eastAsia="zh-CN"/>
              </w:rPr>
            </w:pPr>
            <w:r>
              <w:rPr>
                <w:rFonts w:hint="eastAsia" w:ascii="Arial" w:hAnsi="Arial" w:cs="Arial" w:eastAsiaTheme="minorEastAsia"/>
                <w:sz w:val="24"/>
                <w:lang w:val="en-US" w:eastAsia="zh-CN"/>
              </w:rPr>
              <w:t>其他要求：</w:t>
            </w:r>
          </w:p>
          <w:p w14:paraId="5EC2F24F">
            <w:pPr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电机防爆等级</w:t>
            </w:r>
            <w:r>
              <w:rPr>
                <w:rFonts w:hint="eastAsia" w:ascii="宋体" w:hAnsi="宋体"/>
                <w:color w:val="auto"/>
                <w:sz w:val="24"/>
              </w:rPr>
              <w:t>：EX-dIIBT4</w:t>
            </w:r>
            <w:r>
              <w:rPr>
                <w:rFonts w:hint="eastAsia" w:ascii="宋体" w:hAnsi="宋体"/>
                <w:color w:val="auto"/>
                <w:sz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4"/>
              </w:rPr>
              <w:t>能效等级2 级</w:t>
            </w:r>
          </w:p>
          <w:p w14:paraId="162F0A1D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电机防护等级：IP55</w:t>
            </w:r>
          </w:p>
          <w:p w14:paraId="07F70241">
            <w:pPr>
              <w:numPr>
                <w:ilvl w:val="0"/>
                <w:numId w:val="0"/>
              </w:numPr>
              <w:ind w:leftChars="0"/>
              <w:rPr>
                <w:rFonts w:ascii="Arial" w:hAnsi="Arial" w:cs="Arial" w:eastAsiaTheme="minor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控制系统要求符合甲级防爆要求；</w:t>
            </w:r>
          </w:p>
        </w:tc>
        <w:tc>
          <w:tcPr>
            <w:tcW w:w="1362" w:type="dxa"/>
            <w:vAlign w:val="center"/>
          </w:tcPr>
          <w:p w14:paraId="09021758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2E1F95F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1F64967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URS03</w:t>
            </w:r>
          </w:p>
        </w:tc>
        <w:tc>
          <w:tcPr>
            <w:tcW w:w="1650" w:type="dxa"/>
            <w:vAlign w:val="center"/>
          </w:tcPr>
          <w:p w14:paraId="76AD67AE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安装区域及位置要求</w:t>
            </w:r>
          </w:p>
        </w:tc>
        <w:tc>
          <w:tcPr>
            <w:tcW w:w="5295" w:type="dxa"/>
            <w:vAlign w:val="center"/>
          </w:tcPr>
          <w:p w14:paraId="43420902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>厂房内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厂房外</w:t>
            </w:r>
          </w:p>
          <w:p w14:paraId="4BF384E3">
            <w:pPr>
              <w:rPr>
                <w:rFonts w:hint="eastAsia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>非防爆区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防爆区 其他要求：无</w:t>
            </w:r>
          </w:p>
          <w:p w14:paraId="3C424EB8">
            <w:pPr>
              <w:rPr>
                <w:rFonts w:hint="default" w:ascii="宋体" w:hAnsi="宋体" w:eastAsia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</w:t>
            </w:r>
            <w:r>
              <w:rPr>
                <w:rFonts w:hint="eastAsia" w:ascii="宋体" w:hAnsi="宋体"/>
                <w:color w:val="auto"/>
                <w:kern w:val="0"/>
                <w:sz w:val="24"/>
                <w:szCs w:val="24"/>
              </w:rPr>
              <w:t>：无</w:t>
            </w:r>
          </w:p>
        </w:tc>
        <w:tc>
          <w:tcPr>
            <w:tcW w:w="1362" w:type="dxa"/>
            <w:vAlign w:val="center"/>
          </w:tcPr>
          <w:p w14:paraId="2F597942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4255B0F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05827A74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URS04</w:t>
            </w:r>
          </w:p>
        </w:tc>
        <w:tc>
          <w:tcPr>
            <w:tcW w:w="1650" w:type="dxa"/>
            <w:vAlign w:val="center"/>
          </w:tcPr>
          <w:p w14:paraId="1460A934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安装环境要求</w:t>
            </w:r>
          </w:p>
        </w:tc>
        <w:tc>
          <w:tcPr>
            <w:tcW w:w="5295" w:type="dxa"/>
            <w:vAlign w:val="center"/>
          </w:tcPr>
          <w:p w14:paraId="500B80A5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>非洁净区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洁净区 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洁净等级 D级</w:t>
            </w:r>
          </w:p>
          <w:p w14:paraId="465D2246">
            <w:pPr>
              <w:rPr>
                <w:rFonts w:hint="eastAsia" w:ascii="宋体" w:hAnsi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温度范围：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>18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>-</w:t>
            </w:r>
            <w:r>
              <w:rPr>
                <w:rFonts w:hint="eastAsia" w:ascii="宋体" w:hAnsi="宋体"/>
                <w:color w:val="auto"/>
                <w:sz w:val="24"/>
                <w:szCs w:val="24"/>
                <w:lang w:val="en-US" w:eastAsia="zh-CN"/>
              </w:rPr>
              <w:t>26</w:t>
            </w:r>
            <w:r>
              <w:rPr>
                <w:rFonts w:hint="eastAsia" w:ascii="宋体" w:hAnsi="宋体"/>
                <w:color w:val="auto"/>
                <w:sz w:val="24"/>
                <w:szCs w:val="24"/>
              </w:rPr>
              <w:t>℃</w:t>
            </w:r>
          </w:p>
          <w:p w14:paraId="0FE9BC20">
            <w:pPr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安装空间</w:t>
            </w:r>
            <w:r>
              <w:rPr>
                <w:rFonts w:hint="eastAsia" w:ascii="宋体" w:hAnsi="宋体"/>
                <w:color w:val="auto"/>
                <w:sz w:val="24"/>
                <w:szCs w:val="24"/>
                <w:highlight w:val="none"/>
                <w:lang w:val="en-US" w:eastAsia="zh-CN"/>
              </w:rPr>
              <w:t>：2.5m*2.5m*7.5m（长*宽*高），包含开盖空间</w:t>
            </w:r>
          </w:p>
          <w:p w14:paraId="772AEBCC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6C2B7D2A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0988995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284BBE18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URS05</w:t>
            </w:r>
          </w:p>
        </w:tc>
        <w:tc>
          <w:tcPr>
            <w:tcW w:w="1650" w:type="dxa"/>
            <w:vAlign w:val="center"/>
          </w:tcPr>
          <w:p w14:paraId="4E086A33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电力要求</w:t>
            </w:r>
          </w:p>
        </w:tc>
        <w:tc>
          <w:tcPr>
            <w:tcW w:w="5295" w:type="dxa"/>
            <w:vAlign w:val="center"/>
          </w:tcPr>
          <w:p w14:paraId="47239B10">
            <w:pP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1.甲供配电为三相五线制 380V，乙方设备需匹配。</w:t>
            </w:r>
          </w:p>
          <w:p w14:paraId="3C482FA5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  <w:t>2.是否需乙方提供控制柜</w:t>
            </w:r>
            <w:r>
              <w:rPr>
                <w:rFonts w:hint="eastAsia" w:ascii="宋体" w:hAnsi="宋体"/>
                <w:sz w:val="24"/>
                <w:szCs w:val="24"/>
              </w:rPr>
              <w:t>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否</w:t>
            </w:r>
          </w:p>
          <w:p w14:paraId="10010A34">
            <w:pPr>
              <w:rPr>
                <w:rFonts w:hint="default" w:cs="Arial" w:asciiTheme="minorEastAsia" w:hAnsiTheme="minorEastAsia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其他要求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：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3EDEBBBE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55DC429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854" w:type="dxa"/>
            <w:vAlign w:val="center"/>
          </w:tcPr>
          <w:p w14:paraId="3BA57BC4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URS06</w:t>
            </w:r>
          </w:p>
        </w:tc>
        <w:tc>
          <w:tcPr>
            <w:tcW w:w="1650" w:type="dxa"/>
            <w:vAlign w:val="center"/>
          </w:tcPr>
          <w:p w14:paraId="4FBB57EC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设施/公用系统</w:t>
            </w:r>
          </w:p>
        </w:tc>
        <w:tc>
          <w:tcPr>
            <w:tcW w:w="5295" w:type="dxa"/>
            <w:vAlign w:val="center"/>
          </w:tcPr>
          <w:p w14:paraId="6C3FA503">
            <w:pPr>
              <w:numPr>
                <w:ilvl w:val="0"/>
                <w:numId w:val="2"/>
              </w:numPr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甲方可提供参数：</w:t>
            </w:r>
            <w:bookmarkStart w:id="0" w:name="_Toc173678855"/>
          </w:p>
          <w:p w14:paraId="2EF29C12">
            <w:pPr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一、</w:t>
            </w:r>
            <w:r>
              <w:rPr>
                <w:rFonts w:hint="eastAsia" w:ascii="宋体" w:hAnsi="宋体"/>
                <w:sz w:val="24"/>
                <w:szCs w:val="24"/>
              </w:rPr>
              <w:t>循环冷却水</w:t>
            </w:r>
            <w:bookmarkEnd w:id="0"/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/>
                <w:sz w:val="24"/>
                <w:szCs w:val="24"/>
              </w:rPr>
              <w:t>温度：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20-</w:t>
            </w:r>
            <w:r>
              <w:rPr>
                <w:rFonts w:hint="eastAsia" w:ascii="宋体" w:hAnsi="宋体"/>
                <w:sz w:val="24"/>
                <w:szCs w:val="24"/>
              </w:rPr>
              <w:t>27℃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szCs w:val="24"/>
              </w:rPr>
              <w:t>来水压力：≥0.3MPa</w:t>
            </w:r>
          </w:p>
          <w:p w14:paraId="30DF067E">
            <w:pPr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二、蒸汽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/>
                <w:sz w:val="24"/>
                <w:szCs w:val="24"/>
              </w:rPr>
              <w:t>温度：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120</w:t>
            </w:r>
            <w:r>
              <w:rPr>
                <w:rFonts w:hint="eastAsia" w:ascii="宋体" w:hAnsi="宋体"/>
                <w:sz w:val="24"/>
                <w:szCs w:val="24"/>
              </w:rPr>
              <w:t>℃（最高）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szCs w:val="24"/>
              </w:rPr>
              <w:t>来水压力：≥0.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sz w:val="24"/>
                <w:szCs w:val="24"/>
              </w:rPr>
              <w:t>MPa</w:t>
            </w:r>
          </w:p>
          <w:p w14:paraId="1C5D51F8">
            <w:pPr>
              <w:rPr>
                <w:rFonts w:hint="default" w:ascii="宋体" w:hAns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三、冷冻水：</w:t>
            </w:r>
            <w:r>
              <w:rPr>
                <w:rFonts w:hint="eastAsia" w:ascii="宋体" w:hAnsi="宋体"/>
                <w:sz w:val="24"/>
                <w:szCs w:val="24"/>
              </w:rPr>
              <w:t>温度：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-12</w:t>
            </w:r>
            <w:r>
              <w:rPr>
                <w:rFonts w:hint="eastAsia" w:ascii="宋体" w:hAnsi="宋体"/>
                <w:sz w:val="24"/>
                <w:szCs w:val="24"/>
              </w:rPr>
              <w:t>℃（最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低</w:t>
            </w:r>
            <w:r>
              <w:rPr>
                <w:rFonts w:hint="eastAsia" w:ascii="宋体" w:hAnsi="宋体"/>
                <w:sz w:val="24"/>
                <w:szCs w:val="24"/>
              </w:rPr>
              <w:t>）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szCs w:val="24"/>
              </w:rPr>
              <w:t>来水压力：≥0.3MPa</w:t>
            </w:r>
          </w:p>
          <w:p w14:paraId="246FD1B3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2.是否需乙供：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 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>否</w:t>
            </w:r>
          </w:p>
        </w:tc>
        <w:tc>
          <w:tcPr>
            <w:tcW w:w="1362" w:type="dxa"/>
            <w:vAlign w:val="center"/>
          </w:tcPr>
          <w:p w14:paraId="2DDD4AB0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632E4B0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854" w:type="dxa"/>
            <w:vAlign w:val="center"/>
          </w:tcPr>
          <w:p w14:paraId="107683D8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URS07</w:t>
            </w:r>
          </w:p>
        </w:tc>
        <w:tc>
          <w:tcPr>
            <w:tcW w:w="1650" w:type="dxa"/>
            <w:vAlign w:val="center"/>
          </w:tcPr>
          <w:p w14:paraId="6A7F4A66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外观及材质要求</w:t>
            </w:r>
          </w:p>
        </w:tc>
        <w:tc>
          <w:tcPr>
            <w:tcW w:w="5295" w:type="dxa"/>
            <w:vAlign w:val="center"/>
          </w:tcPr>
          <w:p w14:paraId="480B6E7A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1.是否</w:t>
            </w:r>
            <w:r>
              <w:rPr>
                <w:rFonts w:ascii="宋体" w:hAnsi="宋体"/>
                <w:sz w:val="24"/>
                <w:szCs w:val="24"/>
              </w:rPr>
              <w:t>要求</w:t>
            </w:r>
            <w:r>
              <w:rPr>
                <w:rFonts w:hint="eastAsia" w:ascii="宋体" w:hAnsi="宋体"/>
                <w:sz w:val="24"/>
                <w:szCs w:val="24"/>
              </w:rPr>
              <w:t>设备</w:t>
            </w:r>
            <w:r>
              <w:rPr>
                <w:rFonts w:ascii="宋体" w:hAnsi="宋体"/>
                <w:sz w:val="24"/>
                <w:szCs w:val="24"/>
              </w:rPr>
              <w:t>表面涂层色彩</w:t>
            </w:r>
            <w:r>
              <w:rPr>
                <w:rFonts w:hint="eastAsia" w:ascii="宋体" w:hAnsi="宋体"/>
                <w:sz w:val="24"/>
                <w:szCs w:val="24"/>
              </w:rPr>
              <w:t>：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>否</w:t>
            </w:r>
          </w:p>
          <w:p w14:paraId="51A06CFF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一般情况下不锈钢、有色金属、非金属、外表面包镀锌板设备不涂色。</w:t>
            </w:r>
          </w:p>
          <w:p w14:paraId="2948EA6C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2.是否要求设备表面粗糙度：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否</w:t>
            </w:r>
          </w:p>
          <w:p w14:paraId="3F132268">
            <w:pPr>
              <w:numPr>
                <w:ilvl w:val="0"/>
                <w:numId w:val="0"/>
              </w:numPr>
              <w:rPr>
                <w:rFonts w:hint="eastAsia" w:ascii="宋体" w:hAnsi="宋体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3.材质要求：壳体Q2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宋体" w:hAnsi="宋体"/>
                <w:sz w:val="24"/>
                <w:szCs w:val="24"/>
              </w:rPr>
              <w:t>5R/</w:t>
            </w:r>
            <w:r>
              <w:rPr>
                <w:rFonts w:hint="eastAsia" w:ascii="宋体" w:hAnsi="宋体"/>
                <w:sz w:val="24"/>
              </w:rPr>
              <w:t>内壁挂搪瓷</w:t>
            </w:r>
          </w:p>
          <w:p w14:paraId="2AEB280F">
            <w:pPr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4.其他要求：</w:t>
            </w:r>
            <w:r>
              <w:rPr>
                <w:rFonts w:hint="eastAsia" w:ascii="宋体" w:hAnsi="宋体"/>
                <w:sz w:val="24"/>
              </w:rPr>
              <w:t>外表面喷红丹防锈漆两遍，天蓝色面漆一遍</w:t>
            </w:r>
          </w:p>
        </w:tc>
        <w:tc>
          <w:tcPr>
            <w:tcW w:w="1362" w:type="dxa"/>
            <w:vAlign w:val="center"/>
          </w:tcPr>
          <w:p w14:paraId="33A6EFC2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25614BC0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2" w:hRule="atLeast"/>
          <w:jc w:val="center"/>
        </w:trPr>
        <w:tc>
          <w:tcPr>
            <w:tcW w:w="854" w:type="dxa"/>
            <w:vAlign w:val="center"/>
          </w:tcPr>
          <w:p w14:paraId="6914B03E">
            <w:pPr>
              <w:rPr>
                <w:rFonts w:ascii="宋体" w:hAnsi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URS08</w:t>
            </w:r>
          </w:p>
        </w:tc>
        <w:tc>
          <w:tcPr>
            <w:tcW w:w="1650" w:type="dxa"/>
            <w:vAlign w:val="center"/>
          </w:tcPr>
          <w:p w14:paraId="0D4FDA42">
            <w:pPr>
              <w:jc w:val="center"/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技术要求</w:t>
            </w:r>
          </w:p>
        </w:tc>
        <w:tc>
          <w:tcPr>
            <w:tcW w:w="5295" w:type="dxa"/>
            <w:vAlign w:val="center"/>
          </w:tcPr>
          <w:p w14:paraId="4406F913">
            <w:pPr>
              <w:rPr>
                <w:rFonts w:hint="default" w:ascii="宋体" w:hAnsi="宋体" w:eastAsia="宋体"/>
                <w:color w:val="auto"/>
                <w:sz w:val="24"/>
                <w:highlight w:val="red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材质：</w:t>
            </w:r>
            <w:r>
              <w:rPr>
                <w:rFonts w:hint="eastAsia" w:ascii="宋体" w:hAnsi="宋体"/>
                <w:sz w:val="24"/>
              </w:rPr>
              <w:t>壳体</w:t>
            </w:r>
            <w:r>
              <w:rPr>
                <w:rFonts w:hint="eastAsia" w:ascii="宋体" w:hAnsi="宋体"/>
                <w:color w:val="auto"/>
                <w:sz w:val="24"/>
              </w:rPr>
              <w:t>Q245R</w:t>
            </w:r>
            <w:r>
              <w:rPr>
                <w:rFonts w:hint="eastAsia" w:ascii="宋体" w:hAnsi="宋体"/>
                <w:sz w:val="24"/>
              </w:rPr>
              <w:t>/内壁挂搪瓷</w:t>
            </w:r>
          </w:p>
          <w:p w14:paraId="0D7C230A">
            <w:pPr>
              <w:rPr>
                <w:rFonts w:hint="eastAsia" w:ascii="宋体" w:hAnsi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型号：</w:t>
            </w: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立式盆头底夹套5000L</w:t>
            </w:r>
          </w:p>
          <w:p w14:paraId="40706902">
            <w:pPr>
              <w:rPr>
                <w:rFonts w:hint="eastAsia" w:ascii="宋体" w:hAnsi="宋体"/>
                <w:color w:val="auto"/>
                <w:sz w:val="24"/>
              </w:rPr>
            </w:pPr>
            <w:r>
              <w:rPr>
                <w:rFonts w:hint="eastAsia" w:ascii="宋体" w:hAnsi="宋体"/>
                <w:color w:val="auto"/>
                <w:sz w:val="24"/>
              </w:rPr>
              <w:t>容积：</w:t>
            </w:r>
            <w:r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  <w:t>5000</w:t>
            </w:r>
            <w:r>
              <w:rPr>
                <w:rFonts w:hint="eastAsia" w:ascii="宋体" w:hAnsi="宋体"/>
                <w:color w:val="auto"/>
                <w:sz w:val="24"/>
              </w:rPr>
              <w:t>L</w:t>
            </w:r>
          </w:p>
          <w:p w14:paraId="6A63A7D2">
            <w:pPr>
              <w:rPr>
                <w:rFonts w:hint="default" w:ascii="宋体" w:hAnsi="宋体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 w:val="24"/>
                <w:lang w:val="en-US" w:eastAsia="zh-CN"/>
              </w:rPr>
              <w:t>配套水套212-95、温度计套管、DN125/80搪玻璃下料阀</w:t>
            </w:r>
          </w:p>
        </w:tc>
        <w:tc>
          <w:tcPr>
            <w:tcW w:w="1362" w:type="dxa"/>
            <w:vAlign w:val="center"/>
          </w:tcPr>
          <w:p w14:paraId="0BFFD6C8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必须</w:t>
            </w:r>
          </w:p>
        </w:tc>
      </w:tr>
      <w:tr w14:paraId="409D244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4278B6D8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</w:t>
            </w:r>
            <w:r>
              <w:rPr>
                <w:rFonts w:hint="eastAsia" w:ascii="宋体" w:hAnsi="宋体"/>
                <w:sz w:val="24"/>
                <w:szCs w:val="24"/>
              </w:rPr>
              <w:t>0</w:t>
            </w:r>
            <w:r>
              <w:rPr>
                <w:rFonts w:ascii="宋体" w:hAnsi="宋体"/>
                <w:sz w:val="24"/>
                <w:szCs w:val="24"/>
              </w:rPr>
              <w:t>9</w:t>
            </w:r>
          </w:p>
        </w:tc>
        <w:tc>
          <w:tcPr>
            <w:tcW w:w="1650" w:type="dxa"/>
            <w:vAlign w:val="center"/>
          </w:tcPr>
          <w:p w14:paraId="305D5EB7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控制系统要求</w:t>
            </w:r>
          </w:p>
        </w:tc>
        <w:tc>
          <w:tcPr>
            <w:tcW w:w="5295" w:type="dxa"/>
            <w:vAlign w:val="center"/>
          </w:tcPr>
          <w:p w14:paraId="688E84D8">
            <w:pPr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  <w:t>是否需乙方提供控制系统</w:t>
            </w:r>
            <w:r>
              <w:rPr>
                <w:rFonts w:hint="eastAsia" w:ascii="宋体" w:hAnsi="宋体"/>
                <w:sz w:val="24"/>
                <w:szCs w:val="24"/>
              </w:rPr>
              <w:t>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否</w:t>
            </w:r>
          </w:p>
        </w:tc>
        <w:tc>
          <w:tcPr>
            <w:tcW w:w="1362" w:type="dxa"/>
            <w:vAlign w:val="center"/>
          </w:tcPr>
          <w:p w14:paraId="0593037A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必须</w:t>
            </w:r>
          </w:p>
        </w:tc>
      </w:tr>
      <w:tr w14:paraId="76B691E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268F88ED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URS10</w:t>
            </w:r>
          </w:p>
        </w:tc>
        <w:tc>
          <w:tcPr>
            <w:tcW w:w="1650" w:type="dxa"/>
            <w:vAlign w:val="center"/>
          </w:tcPr>
          <w:p w14:paraId="05C8CE31">
            <w:pPr>
              <w:jc w:val="center"/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  <w:t>仪表要求</w:t>
            </w:r>
          </w:p>
        </w:tc>
        <w:tc>
          <w:tcPr>
            <w:tcW w:w="5295" w:type="dxa"/>
            <w:vAlign w:val="center"/>
          </w:tcPr>
          <w:p w14:paraId="0051F5D3">
            <w:pPr>
              <w:numPr>
                <w:ilvl w:val="0"/>
                <w:numId w:val="3"/>
              </w:numPr>
              <w:rPr>
                <w:rFonts w:hint="eastAsia" w:ascii="宋体" w:hAnsi="宋体"/>
                <w:color w:val="000000"/>
                <w:spacing w:val="-4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pacing w:val="-4"/>
                <w:sz w:val="24"/>
                <w:szCs w:val="24"/>
              </w:rPr>
              <w:t>设备所配备的仪表应使用公制单位，易于测试和校正，符合相应的国家标准及行业安全规范，并出具</w:t>
            </w:r>
            <w:r>
              <w:rPr>
                <w:rFonts w:hint="eastAsia" w:ascii="宋体" w:hAnsi="宋体"/>
                <w:sz w:val="24"/>
                <w:szCs w:val="24"/>
              </w:rPr>
              <w:t>校验合格证书</w:t>
            </w:r>
            <w:r>
              <w:rPr>
                <w:rFonts w:hint="eastAsia" w:ascii="宋体" w:hAnsi="宋体"/>
                <w:color w:val="000000"/>
                <w:spacing w:val="-4"/>
                <w:sz w:val="24"/>
                <w:szCs w:val="24"/>
              </w:rPr>
              <w:t>。</w:t>
            </w:r>
          </w:p>
          <w:p w14:paraId="526E69BA">
            <w:pPr>
              <w:numPr>
                <w:ilvl w:val="0"/>
                <w:numId w:val="3"/>
              </w:numPr>
              <w:rPr>
                <w:rFonts w:ascii="宋体" w:hAnsi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pacing w:val="-4"/>
                <w:sz w:val="24"/>
                <w:szCs w:val="24"/>
              </w:rPr>
              <w:t>仪表</w:t>
            </w:r>
            <w:r>
              <w:rPr>
                <w:rFonts w:hint="eastAsia" w:ascii="宋体" w:hAnsi="宋体"/>
                <w:color w:val="000000"/>
                <w:spacing w:val="-4"/>
                <w:sz w:val="24"/>
                <w:szCs w:val="24"/>
                <w:lang w:val="en-US" w:eastAsia="zh-CN"/>
              </w:rPr>
              <w:t>需</w:t>
            </w:r>
            <w:r>
              <w:rPr>
                <w:rFonts w:hint="eastAsia" w:ascii="宋体" w:hAnsi="宋体"/>
                <w:color w:val="000000"/>
                <w:spacing w:val="-4"/>
                <w:sz w:val="24"/>
                <w:szCs w:val="24"/>
              </w:rPr>
              <w:t>便于拆装校验。</w:t>
            </w:r>
          </w:p>
          <w:p w14:paraId="5BFF291C">
            <w:pPr>
              <w:numPr>
                <w:ilvl w:val="0"/>
                <w:numId w:val="3"/>
              </w:numPr>
              <w:rPr>
                <w:rFonts w:ascii="宋体" w:hAnsi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pacing w:val="-4"/>
                <w:sz w:val="24"/>
                <w:szCs w:val="24"/>
                <w:lang w:val="en-US" w:eastAsia="zh-CN"/>
              </w:rPr>
              <w:t>关键仪表的品牌要求：</w:t>
            </w:r>
          </w:p>
          <w:p w14:paraId="73B072BB">
            <w:pPr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Arial" w:asciiTheme="majorEastAsia" w:hAnsiTheme="majorEastAsia" w:eastAsiaTheme="majorEastAsia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0084D31B">
            <w:pPr>
              <w:spacing w:line="520" w:lineRule="exact"/>
              <w:jc w:val="center"/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不涉及</w:t>
            </w:r>
          </w:p>
        </w:tc>
      </w:tr>
      <w:tr w14:paraId="048382E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50B5D8A8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URS11</w:t>
            </w:r>
          </w:p>
        </w:tc>
        <w:tc>
          <w:tcPr>
            <w:tcW w:w="1650" w:type="dxa"/>
            <w:vAlign w:val="center"/>
          </w:tcPr>
          <w:p w14:paraId="467FEC2A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清洁要求</w:t>
            </w:r>
          </w:p>
        </w:tc>
        <w:tc>
          <w:tcPr>
            <w:tcW w:w="5295" w:type="dxa"/>
            <w:vAlign w:val="center"/>
          </w:tcPr>
          <w:p w14:paraId="2D22D3A6">
            <w:pPr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</w:pPr>
            <w:r>
              <w:rPr>
                <w:rFonts w:hint="eastAsia" w:cs="Arial" w:asciiTheme="majorEastAsia" w:hAnsiTheme="majorEastAsia" w:eastAsiaTheme="majorEastAsia"/>
                <w:sz w:val="24"/>
                <w:szCs w:val="24"/>
              </w:rPr>
              <w:t>设备表面及内部便于清洁，物料接触处无死角</w:t>
            </w:r>
          </w:p>
        </w:tc>
        <w:tc>
          <w:tcPr>
            <w:tcW w:w="1362" w:type="dxa"/>
            <w:vAlign w:val="center"/>
          </w:tcPr>
          <w:p w14:paraId="14C41FB6">
            <w:pPr>
              <w:spacing w:line="52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202DB54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854" w:type="dxa"/>
            <w:vAlign w:val="center"/>
          </w:tcPr>
          <w:p w14:paraId="037BBAEE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URS12</w:t>
            </w:r>
          </w:p>
        </w:tc>
        <w:tc>
          <w:tcPr>
            <w:tcW w:w="1650" w:type="dxa"/>
            <w:vAlign w:val="center"/>
          </w:tcPr>
          <w:p w14:paraId="0C3E9B84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润滑剂要求</w:t>
            </w:r>
          </w:p>
        </w:tc>
        <w:tc>
          <w:tcPr>
            <w:tcW w:w="5295" w:type="dxa"/>
            <w:vAlign w:val="center"/>
          </w:tcPr>
          <w:p w14:paraId="67B36A83">
            <w:pPr>
              <w:rPr>
                <w:rFonts w:hint="default" w:ascii="宋体" w:hAnsi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设备是否需加润滑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□否</w:t>
            </w:r>
          </w:p>
          <w:p w14:paraId="32EBF75C">
            <w:pPr>
              <w:rPr>
                <w:rFonts w:hint="eastAsia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类型：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食品级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☑普通</w:t>
            </w:r>
          </w:p>
          <w:p w14:paraId="65429626">
            <w:pPr>
              <w:numPr>
                <w:ilvl w:val="0"/>
                <w:numId w:val="4"/>
              </w:numPr>
              <w:rPr>
                <w:rFonts w:hint="eastAsia" w:ascii="宋体" w:hAnsi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乙方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提供加润滑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点位图和润滑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清单(注明品牌/型号规格等)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并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推荐的润滑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更换周期。</w:t>
            </w:r>
          </w:p>
          <w:p w14:paraId="429252DA">
            <w:pPr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设备所使用的润滑剂不可与产品进行接触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  <w:lang w:eastAsia="zh-CN"/>
              </w:rPr>
              <w:t>。</w:t>
            </w:r>
          </w:p>
        </w:tc>
        <w:tc>
          <w:tcPr>
            <w:tcW w:w="1362" w:type="dxa"/>
            <w:vAlign w:val="center"/>
          </w:tcPr>
          <w:p w14:paraId="6C6C7A14">
            <w:pPr>
              <w:spacing w:line="52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337481A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364F1332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URS13</w:t>
            </w:r>
          </w:p>
        </w:tc>
        <w:tc>
          <w:tcPr>
            <w:tcW w:w="1650" w:type="dxa"/>
            <w:vAlign w:val="center"/>
          </w:tcPr>
          <w:p w14:paraId="7C3A2665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文件要求</w:t>
            </w:r>
          </w:p>
        </w:tc>
        <w:tc>
          <w:tcPr>
            <w:tcW w:w="5295" w:type="dxa"/>
            <w:vAlign w:val="center"/>
          </w:tcPr>
          <w:p w14:paraId="240D4E01">
            <w:pPr>
              <w:numPr>
                <w:ilvl w:val="0"/>
                <w:numId w:val="5"/>
              </w:num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乙方需编制资料交接清单，双方交接人员确认签字。</w:t>
            </w:r>
          </w:p>
          <w:p w14:paraId="1E765E68">
            <w:pPr>
              <w:numPr>
                <w:ilvl w:val="0"/>
                <w:numId w:val="5"/>
              </w:num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乙方需提供2份纸版资料和1份电子版资料。</w:t>
            </w:r>
          </w:p>
          <w:p w14:paraId="18BE32C1">
            <w:pPr>
              <w:numPr>
                <w:ilvl w:val="0"/>
                <w:numId w:val="5"/>
              </w:num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乙方需提供资料明细：</w:t>
            </w:r>
          </w:p>
          <w:p w14:paraId="7A4CB524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使用说明书</w:t>
            </w:r>
          </w:p>
          <w:p w14:paraId="02CF557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>维护保养手册</w:t>
            </w:r>
          </w:p>
          <w:p w14:paraId="5F0BFE7F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>报警清单和处理办法</w:t>
            </w:r>
          </w:p>
          <w:p w14:paraId="6081B801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外形图（含安装尺寸和要求）</w:t>
            </w:r>
          </w:p>
          <w:p w14:paraId="6E891527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备件清单和标注对应位置的图纸</w:t>
            </w:r>
          </w:p>
          <w:p w14:paraId="62BEC052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电气原理图和接线图</w:t>
            </w:r>
          </w:p>
          <w:p w14:paraId="43044895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验证相关材料见URS15</w:t>
            </w:r>
          </w:p>
          <w:p w14:paraId="7E33BFE9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程序备份</w:t>
            </w:r>
          </w:p>
          <w:p w14:paraId="49E5B744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□其他：无</w:t>
            </w:r>
          </w:p>
        </w:tc>
        <w:tc>
          <w:tcPr>
            <w:tcW w:w="1362" w:type="dxa"/>
            <w:vAlign w:val="center"/>
          </w:tcPr>
          <w:p w14:paraId="044DF468">
            <w:pPr>
              <w:spacing w:line="52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22B4572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5E08128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URS14</w:t>
            </w:r>
          </w:p>
        </w:tc>
        <w:tc>
          <w:tcPr>
            <w:tcW w:w="1650" w:type="dxa"/>
            <w:vAlign w:val="center"/>
          </w:tcPr>
          <w:p w14:paraId="09F5CE87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设备转运</w:t>
            </w:r>
            <w:r>
              <w:rPr>
                <w:rFonts w:hint="eastAsia" w:ascii="宋体" w:hAnsi="宋体"/>
                <w:sz w:val="24"/>
                <w:szCs w:val="24"/>
              </w:rPr>
              <w:t>要求</w:t>
            </w:r>
          </w:p>
        </w:tc>
        <w:tc>
          <w:tcPr>
            <w:tcW w:w="5295" w:type="dxa"/>
            <w:vAlign w:val="center"/>
          </w:tcPr>
          <w:p w14:paraId="69FB55BE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1.乙方需将设备运输至甲方指定地点，</w:t>
            </w:r>
            <w:r>
              <w:rPr>
                <w:rFonts w:cs="Arial" w:asciiTheme="minorEastAsia" w:hAnsiTheme="minorEastAsia" w:eastAsiaTheme="minorEastAsia"/>
                <w:sz w:val="24"/>
              </w:rPr>
              <w:t>应使用可靠的包装形式以保证设备运输安全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，设备</w:t>
            </w:r>
            <w:r>
              <w:rPr>
                <w:rFonts w:cs="Arial" w:asciiTheme="minorEastAsia" w:hAnsiTheme="minorEastAsia" w:eastAsiaTheme="minorEastAsia"/>
                <w:sz w:val="24"/>
              </w:rPr>
              <w:t>到货拆箱时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必须陪同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甲方</w:t>
            </w:r>
            <w:r>
              <w:rPr>
                <w:rFonts w:cs="Arial" w:asciiTheme="minorEastAsia" w:hAnsiTheme="minorEastAsia" w:eastAsiaTheme="minorEastAsia"/>
                <w:sz w:val="24"/>
              </w:rPr>
              <w:t>人员进行拆箱,如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授权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</w:t>
            </w:r>
            <w:r>
              <w:rPr>
                <w:rFonts w:cs="Arial" w:asciiTheme="minorEastAsia" w:hAnsiTheme="minorEastAsia" w:eastAsiaTheme="minorEastAsia"/>
                <w:sz w:val="24"/>
              </w:rPr>
              <w:t>方自行拆箱,拆箱后如发现机器及零配件有任何损坏、缺少，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应负全责不得推诿。</w:t>
            </w:r>
          </w:p>
          <w:p w14:paraId="0CE81C35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2.设备卸车职责：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☑甲方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□乙方</w:t>
            </w:r>
          </w:p>
          <w:p w14:paraId="171851D1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3.</w:t>
            </w:r>
            <w:r>
              <w:rPr>
                <w:rFonts w:hint="eastAsia" w:ascii="宋体" w:hAnsi="宋体"/>
                <w:sz w:val="24"/>
                <w:szCs w:val="24"/>
              </w:rPr>
              <w:t>设备吊运至安装位置职责：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3312811E">
            <w:pP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4.</w:t>
            </w:r>
            <w:r>
              <w:rPr>
                <w:rFonts w:hint="eastAsia" w:ascii="宋体" w:hAnsi="宋体"/>
                <w:sz w:val="24"/>
                <w:szCs w:val="24"/>
              </w:rPr>
              <w:t>设备安装职责：</w:t>
            </w:r>
          </w:p>
          <w:p w14:paraId="060C984B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甲方（乙方指导）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</w:t>
            </w:r>
          </w:p>
          <w:p w14:paraId="187C1DED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5.分体设备现场组装职责：</w:t>
            </w:r>
          </w:p>
          <w:p w14:paraId="6C1E6A67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甲方（乙方指导）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5107E156">
            <w:pP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sz w:val="24"/>
                <w:szCs w:val="24"/>
              </w:rPr>
              <w:t>.设备调试职责：</w:t>
            </w:r>
          </w:p>
          <w:p w14:paraId="3C3681ED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乙方将设备调试运行正常后交付甲方。</w:t>
            </w:r>
          </w:p>
          <w:p w14:paraId="5F8E69DA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乙方指导甲方进行设备调试直至运行正常。</w:t>
            </w:r>
          </w:p>
          <w:p w14:paraId="382A621A">
            <w:pPr>
              <w:rPr>
                <w:rFonts w:ascii="宋体" w:hAnsi="宋体" w:eastAsiaTheme="minorEastAsia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.是否需乙方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协同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</w:t>
            </w:r>
            <w:r>
              <w:rPr>
                <w:rFonts w:cs="Arial" w:asciiTheme="minorEastAsia" w:hAnsiTheme="minorEastAsia" w:eastAsiaTheme="minorEastAsia"/>
                <w:sz w:val="24"/>
              </w:rPr>
              <w:t>方进行产品试生产，能够连续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稳定</w:t>
            </w:r>
            <w:r>
              <w:rPr>
                <w:rFonts w:cs="Arial" w:asciiTheme="minorEastAsia" w:hAnsiTheme="minorEastAsia" w:eastAsiaTheme="minorEastAsia"/>
                <w:sz w:val="24"/>
              </w:rPr>
              <w:t>生产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（3批）</w:t>
            </w:r>
            <w:r>
              <w:rPr>
                <w:rFonts w:cs="Arial" w:asciiTheme="minorEastAsia" w:hAnsiTheme="minorEastAsia" w:eastAsiaTheme="minorEastAsia"/>
                <w:sz w:val="24"/>
              </w:rPr>
              <w:t>合格产品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。</w:t>
            </w:r>
          </w:p>
          <w:p w14:paraId="38AA4790">
            <w:pPr>
              <w:rPr>
                <w:rFonts w:hint="eastAsia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否</w:t>
            </w:r>
          </w:p>
          <w:p w14:paraId="384A4E2D">
            <w:pPr>
              <w:numPr>
                <w:ilvl w:val="0"/>
                <w:numId w:val="0"/>
              </w:numPr>
            </w:pPr>
            <w:r>
              <w:rPr>
                <w:rFonts w:hint="eastAsia" w:cs="Arial" w:asciiTheme="minorEastAsia" w:hAnsiTheme="minorEastAsia" w:eastAsiaTheme="minorEastAsia"/>
                <w:sz w:val="24"/>
                <w:lang w:val="en-US" w:eastAsia="zh-CN"/>
              </w:rPr>
              <w:t>8.乙方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负责对技术管理人员、操作人员、维修人员进行结构原理、性能、操作、维修、故障排除等基本知识的培训</w:t>
            </w:r>
            <w:r>
              <w:rPr>
                <w:rFonts w:hint="eastAsia" w:cs="Arial" w:asciiTheme="minorEastAsia" w:hAnsiTheme="minorEastAsia" w:eastAsiaTheme="minorEastAsia"/>
                <w:sz w:val="24"/>
                <w:lang w:eastAsia="zh-CN"/>
              </w:rPr>
              <w:t>，</w:t>
            </w:r>
            <w:r>
              <w:rPr>
                <w:rFonts w:hint="eastAsia" w:cs="Arial" w:asciiTheme="minorEastAsia" w:hAnsiTheme="minorEastAsia" w:eastAsiaTheme="minorEastAsia"/>
                <w:sz w:val="24"/>
                <w:lang w:val="en-US" w:eastAsia="zh-CN"/>
              </w:rPr>
              <w:t>乙方需编制培训记录，被培训人员需签字确认</w:t>
            </w:r>
            <w:r>
              <w:rPr>
                <w:rFonts w:hint="eastAsia" w:cs="Arial" w:asciiTheme="minorEastAsia" w:hAnsiTheme="minorEastAsia" w:eastAsiaTheme="minorEastAsia"/>
                <w:sz w:val="24"/>
                <w:lang w:eastAsia="zh-CN"/>
              </w:rPr>
              <w:t>。</w:t>
            </w:r>
          </w:p>
          <w:p w14:paraId="3D6CB9E7">
            <w:pPr>
              <w:numPr>
                <w:ilvl w:val="0"/>
                <w:numId w:val="0"/>
              </w:numPr>
              <w:rPr>
                <w:rFonts w:hint="default" w:cs="Arial" w:asciiTheme="minorEastAsia" w:hAnsiTheme="minorEastAsia" w:eastAsiaTheme="minorEastAsia"/>
                <w:sz w:val="24"/>
                <w:lang w:val="en-US"/>
              </w:rPr>
            </w:pPr>
            <w:r>
              <w:rPr>
                <w:rFonts w:hint="eastAsia" w:cs="Arial" w:asciiTheme="minorEastAsia" w:hAnsiTheme="minorEastAsia" w:eastAsiaTheme="minorEastAsia"/>
                <w:sz w:val="24"/>
                <w:lang w:val="en-US" w:eastAsia="zh-CN"/>
              </w:rPr>
              <w:t>9.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其他要</w:t>
            </w:r>
            <w:r>
              <w:rPr>
                <w:rFonts w:hint="eastAsia" w:cs="Arial" w:asciiTheme="minorEastAsia" w:hAnsiTheme="minorEastAsia" w:eastAsiaTheme="minorEastAsia"/>
                <w:color w:val="auto"/>
                <w:sz w:val="24"/>
              </w:rPr>
              <w:t>求：</w:t>
            </w:r>
            <w:r>
              <w:rPr>
                <w:rFonts w:hint="eastAsia" w:cs="Arial" w:asciiTheme="minorEastAsia" w:hAnsiTheme="minorEastAsia" w:eastAsiaTheme="minorEastAsia"/>
                <w:color w:val="auto"/>
                <w:sz w:val="24"/>
                <w:lang w:val="en-US" w:eastAsia="zh-CN"/>
              </w:rPr>
              <w:t>无。</w:t>
            </w:r>
          </w:p>
        </w:tc>
        <w:tc>
          <w:tcPr>
            <w:tcW w:w="1362" w:type="dxa"/>
            <w:vAlign w:val="center"/>
          </w:tcPr>
          <w:p w14:paraId="4874A24C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1C73974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854" w:type="dxa"/>
            <w:vAlign w:val="center"/>
          </w:tcPr>
          <w:p w14:paraId="6DA39186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URS15</w:t>
            </w:r>
          </w:p>
        </w:tc>
        <w:tc>
          <w:tcPr>
            <w:tcW w:w="1650" w:type="dxa"/>
            <w:vAlign w:val="center"/>
          </w:tcPr>
          <w:p w14:paraId="6B1B0370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验证/确认需求</w:t>
            </w:r>
          </w:p>
        </w:tc>
        <w:tc>
          <w:tcPr>
            <w:tcW w:w="5295" w:type="dxa"/>
            <w:vAlign w:val="center"/>
          </w:tcPr>
          <w:p w14:paraId="06A64A9F">
            <w:pPr>
              <w:numPr>
                <w:ilvl w:val="0"/>
                <w:numId w:val="6"/>
              </w:num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乙方协助甲方进行设备验证，并提供相关技术支持，需按甲方要求配合甲方设备验证等相关工作。</w:t>
            </w:r>
          </w:p>
          <w:p w14:paraId="1C9A2953">
            <w:pPr>
              <w:numPr>
                <w:ilvl w:val="0"/>
                <w:numId w:val="6"/>
              </w:num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乙方需提供的验证材料:</w:t>
            </w:r>
          </w:p>
          <w:p w14:paraId="3D31DD56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/>
                <w:sz w:val="24"/>
              </w:rPr>
              <w:t>无</w:t>
            </w:r>
          </w:p>
          <w:p w14:paraId="0F0CAB7D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cs="Arial" w:asciiTheme="minorEastAsia" w:hAnsiTheme="minorEastAsia" w:eastAsiaTheme="minorEastAsia"/>
                <w:sz w:val="24"/>
              </w:rPr>
              <w:t>DQ、IQ、OQ、PQ文件材料一份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。</w:t>
            </w:r>
          </w:p>
          <w:p w14:paraId="69734989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Theme="minorEastAsia" w:hAnsiTheme="minorEastAsia" w:eastAsiaTheme="minorEastAsia"/>
                <w:sz w:val="24"/>
              </w:rPr>
              <w:t>设备在出厂前试车报告。</w:t>
            </w:r>
          </w:p>
          <w:p w14:paraId="3D4D6A43">
            <w:pPr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主要材料（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）</w:t>
            </w:r>
            <w:r>
              <w:rPr>
                <w:rFonts w:hint="eastAsia" w:ascii="宋体" w:hAnsi="宋体"/>
                <w:sz w:val="24"/>
                <w:szCs w:val="24"/>
              </w:rPr>
              <w:t>的</w:t>
            </w:r>
            <w:r>
              <w:rPr>
                <w:rFonts w:ascii="宋体" w:hAnsi="宋体"/>
                <w:sz w:val="24"/>
                <w:szCs w:val="24"/>
              </w:rPr>
              <w:t>材质</w:t>
            </w:r>
            <w:r>
              <w:rPr>
                <w:rFonts w:hint="eastAsia" w:ascii="宋体" w:hAnsi="宋体"/>
                <w:sz w:val="24"/>
                <w:szCs w:val="24"/>
              </w:rPr>
              <w:t>证明</w:t>
            </w:r>
          </w:p>
          <w:p w14:paraId="26984D9A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□其他：</w:t>
            </w:r>
          </w:p>
          <w:p w14:paraId="00B15B41">
            <w:pPr>
              <w:numPr>
                <w:ilvl w:val="0"/>
                <w:numId w:val="6"/>
              </w:num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其他要求：无</w:t>
            </w:r>
          </w:p>
        </w:tc>
        <w:tc>
          <w:tcPr>
            <w:tcW w:w="1362" w:type="dxa"/>
            <w:vAlign w:val="center"/>
          </w:tcPr>
          <w:p w14:paraId="2D79228C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50B1A7A8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854" w:type="dxa"/>
            <w:vAlign w:val="center"/>
          </w:tcPr>
          <w:p w14:paraId="2AF0D51E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URS16</w:t>
            </w:r>
          </w:p>
        </w:tc>
        <w:tc>
          <w:tcPr>
            <w:tcW w:w="1650" w:type="dxa"/>
            <w:vAlign w:val="center"/>
          </w:tcPr>
          <w:p w14:paraId="51539B36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服务与维护</w:t>
            </w:r>
          </w:p>
        </w:tc>
        <w:tc>
          <w:tcPr>
            <w:tcW w:w="5295" w:type="dxa"/>
            <w:vAlign w:val="center"/>
          </w:tcPr>
          <w:p w14:paraId="184EFE5A">
            <w:pPr>
              <w:numPr>
                <w:ilvl w:val="0"/>
                <w:numId w:val="7"/>
              </w:numPr>
              <w:rPr>
                <w:rFonts w:cs="Arial" w:asciiTheme="minorEastAsia" w:hAnsiTheme="minorEastAsia" w:eastAsiaTheme="minorEastAsia"/>
                <w:sz w:val="24"/>
              </w:rPr>
            </w:pPr>
            <w:r>
              <w:rPr>
                <w:rFonts w:cs="Arial" w:asciiTheme="minorEastAsia" w:hAnsiTheme="minorEastAsia" w:eastAsiaTheme="minorEastAsia"/>
                <w:sz w:val="24"/>
              </w:rPr>
              <w:t>设备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质保</w:t>
            </w:r>
            <w:r>
              <w:rPr>
                <w:rFonts w:cs="Arial" w:asciiTheme="minorEastAsia" w:hAnsiTheme="minorEastAsia" w:eastAsiaTheme="minorEastAsia"/>
                <w:sz w:val="24"/>
              </w:rPr>
              <w:t>期自终验收合格后算起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十二</w:t>
            </w:r>
            <w:r>
              <w:rPr>
                <w:rFonts w:cs="Arial" w:asciiTheme="minorEastAsia" w:hAnsiTheme="minorEastAsia" w:eastAsiaTheme="minorEastAsia"/>
                <w:sz w:val="24"/>
              </w:rPr>
              <w:t>个月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。</w:t>
            </w:r>
          </w:p>
          <w:p w14:paraId="32F719A3">
            <w:pPr>
              <w:numPr>
                <w:ilvl w:val="0"/>
                <w:numId w:val="7"/>
              </w:num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cs="Arial" w:asciiTheme="minorEastAsia" w:hAnsiTheme="minorEastAsia" w:eastAsiaTheme="minorEastAsia"/>
                <w:sz w:val="24"/>
              </w:rPr>
              <w:t>质保</w:t>
            </w:r>
            <w:r>
              <w:rPr>
                <w:rFonts w:cs="Arial" w:asciiTheme="minorEastAsia" w:hAnsiTheme="minorEastAsia" w:eastAsiaTheme="minorEastAsia"/>
                <w:sz w:val="24"/>
              </w:rPr>
              <w:t>期内，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</w:t>
            </w:r>
            <w:r>
              <w:rPr>
                <w:rFonts w:cs="Arial" w:asciiTheme="minorEastAsia" w:hAnsiTheme="minorEastAsia" w:eastAsiaTheme="minorEastAsia"/>
                <w:sz w:val="24"/>
              </w:rPr>
              <w:t>方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接到甲方通知后</w:t>
            </w:r>
            <w:r>
              <w:rPr>
                <w:rFonts w:hint="eastAsia" w:cs="Arial" w:asciiTheme="minorEastAsia" w:hAnsiTheme="minorEastAsia" w:eastAsiaTheme="minorEastAsia"/>
                <w:sz w:val="24"/>
                <w:lang w:val="en-US" w:eastAsia="zh-CN"/>
              </w:rPr>
              <w:t>72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小时内到达现场，</w:t>
            </w:r>
            <w:r>
              <w:rPr>
                <w:rFonts w:cs="Arial" w:asciiTheme="minorEastAsia" w:hAnsiTheme="minorEastAsia" w:eastAsiaTheme="minorEastAsia"/>
                <w:sz w:val="24"/>
              </w:rPr>
              <w:t>免费为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</w:t>
            </w:r>
            <w:r>
              <w:rPr>
                <w:rFonts w:cs="Arial" w:asciiTheme="minorEastAsia" w:hAnsiTheme="minorEastAsia" w:eastAsiaTheme="minorEastAsia"/>
                <w:sz w:val="24"/>
              </w:rPr>
              <w:t>方维修设备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，由于质量原因损坏的</w:t>
            </w:r>
            <w:r>
              <w:rPr>
                <w:rFonts w:cs="Arial" w:asciiTheme="minorEastAsia" w:hAnsiTheme="minorEastAsia" w:eastAsiaTheme="minorEastAsia"/>
                <w:sz w:val="24"/>
              </w:rPr>
              <w:t>零部件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应</w:t>
            </w:r>
            <w:r>
              <w:rPr>
                <w:rFonts w:cs="Arial" w:asciiTheme="minorEastAsia" w:hAnsiTheme="minorEastAsia" w:eastAsiaTheme="minorEastAsia"/>
                <w:sz w:val="24"/>
              </w:rPr>
              <w:t>免费更换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。</w:t>
            </w:r>
          </w:p>
          <w:p w14:paraId="39BAA447">
            <w:pPr>
              <w:numPr>
                <w:ilvl w:val="0"/>
                <w:numId w:val="0"/>
              </w:num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cs="Arial" w:asciiTheme="minorEastAsia" w:hAnsiTheme="minorEastAsia" w:eastAsiaTheme="minorEastAsia"/>
                <w:sz w:val="24"/>
              </w:rPr>
              <w:t>其他要求：无。</w:t>
            </w:r>
          </w:p>
        </w:tc>
        <w:tc>
          <w:tcPr>
            <w:tcW w:w="1362" w:type="dxa"/>
            <w:vAlign w:val="center"/>
          </w:tcPr>
          <w:p w14:paraId="789BF6B3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514CB35F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531A4A92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URS17</w:t>
            </w:r>
          </w:p>
        </w:tc>
        <w:tc>
          <w:tcPr>
            <w:tcW w:w="1650" w:type="dxa"/>
            <w:vAlign w:val="center"/>
          </w:tcPr>
          <w:p w14:paraId="68DF539D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供应商确认</w:t>
            </w:r>
          </w:p>
        </w:tc>
        <w:tc>
          <w:tcPr>
            <w:tcW w:w="5295" w:type="dxa"/>
            <w:vAlign w:val="center"/>
          </w:tcPr>
          <w:p w14:paraId="4518BF7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供应商对URS各项目要求能否满足予以确认</w:t>
            </w:r>
            <w:r>
              <w:rPr>
                <w:rFonts w:hint="eastAsia" w:ascii="宋体" w:hAnsi="宋体"/>
                <w:sz w:val="24"/>
                <w:szCs w:val="24"/>
              </w:rPr>
              <w:t>。</w:t>
            </w:r>
          </w:p>
        </w:tc>
        <w:tc>
          <w:tcPr>
            <w:tcW w:w="1362" w:type="dxa"/>
            <w:vAlign w:val="center"/>
          </w:tcPr>
          <w:p w14:paraId="27561B0B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4D36229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06351A15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URS18</w:t>
            </w:r>
          </w:p>
        </w:tc>
        <w:tc>
          <w:tcPr>
            <w:tcW w:w="1650" w:type="dxa"/>
            <w:vAlign w:val="center"/>
          </w:tcPr>
          <w:p w14:paraId="3B24DC00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节能环保要求</w:t>
            </w:r>
          </w:p>
        </w:tc>
        <w:tc>
          <w:tcPr>
            <w:tcW w:w="5295" w:type="dxa"/>
            <w:vAlign w:val="center"/>
          </w:tcPr>
          <w:p w14:paraId="2C003412">
            <w:pPr>
              <w:rPr>
                <w:rFonts w:hint="default" w:cs="Arial" w:asciiTheme="minorEastAsia" w:hAnsiTheme="minorEastAsia" w:eastAsia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☑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无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具体要求：</w:t>
            </w:r>
          </w:p>
        </w:tc>
        <w:tc>
          <w:tcPr>
            <w:tcW w:w="1362" w:type="dxa"/>
            <w:vAlign w:val="center"/>
          </w:tcPr>
          <w:p w14:paraId="7A0E693B">
            <w:pPr>
              <w:spacing w:line="520" w:lineRule="exact"/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不涉及</w:t>
            </w:r>
          </w:p>
        </w:tc>
      </w:tr>
    </w:tbl>
    <w:p w14:paraId="7C5234A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firstLine="620" w:firstLineChars="200"/>
        <w:jc w:val="both"/>
        <w:textAlignment w:val="baseline"/>
        <w:rPr>
          <w:rFonts w:ascii="仿宋" w:hAnsi="仿宋" w:eastAsia="仿宋" w:cs="仿宋"/>
          <w:sz w:val="31"/>
          <w:szCs w:val="31"/>
        </w:rPr>
        <w:sectPr>
          <w:headerReference r:id="rId5" w:type="default"/>
          <w:pgSz w:w="11907" w:h="16839"/>
          <w:pgMar w:top="2098" w:right="1474" w:bottom="1701" w:left="1587" w:header="0" w:footer="0" w:gutter="0"/>
          <w:cols w:space="720" w:num="1"/>
        </w:sectPr>
      </w:pPr>
    </w:p>
    <w:p w14:paraId="727DCEE0">
      <w:pPr>
        <w:rPr>
          <w:rFonts w:hint="eastAsia" w:eastAsia="宋体"/>
          <w:lang w:eastAsia="zh-CN"/>
        </w:rPr>
      </w:pPr>
    </w:p>
    <w:sectPr>
      <w:headerReference r:id="rId6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115B24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4" name="WordPictureWatermark19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WordPictureWatermark1916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B318FC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60288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E33025"/>
    <w:multiLevelType w:val="singleLevel"/>
    <w:tmpl w:val="C3E3302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FA5BAF06"/>
    <w:multiLevelType w:val="singleLevel"/>
    <w:tmpl w:val="FA5BAF0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AF5B4B7"/>
    <w:multiLevelType w:val="singleLevel"/>
    <w:tmpl w:val="FAF5B4B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FBAA68F9"/>
    <w:multiLevelType w:val="singleLevel"/>
    <w:tmpl w:val="FBAA68F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3E12CCA3"/>
    <w:multiLevelType w:val="singleLevel"/>
    <w:tmpl w:val="3E12CCA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50F927BB"/>
    <w:multiLevelType w:val="singleLevel"/>
    <w:tmpl w:val="50F927BB"/>
    <w:lvl w:ilvl="0" w:tentative="0">
      <w:start w:val="1"/>
      <w:numFmt w:val="decimal"/>
      <w:lvlText w:val="%1."/>
      <w:lvlJc w:val="left"/>
      <w:pPr>
        <w:tabs>
          <w:tab w:val="left" w:pos="312"/>
        </w:tabs>
      </w:pPr>
      <w:rPr>
        <w:rFonts w:hint="default"/>
        <w:b w:val="0"/>
        <w:bCs w:val="0"/>
        <w:sz w:val="20"/>
        <w:szCs w:val="20"/>
      </w:rPr>
    </w:lvl>
  </w:abstractNum>
  <w:abstractNum w:abstractNumId="6">
    <w:nsid w:val="568EB7E5"/>
    <w:multiLevelType w:val="singleLevel"/>
    <w:tmpl w:val="568EB7E5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6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  <w:docVar w:name="KSO_WPS_MARK_KEY" w:val="016d3052-db9f-4c2d-9e33-9f4e352174f9"/>
  </w:docVars>
  <w:rsids>
    <w:rsidRoot w:val="07E76D2A"/>
    <w:rsid w:val="000A4EB9"/>
    <w:rsid w:val="00847DE1"/>
    <w:rsid w:val="01487061"/>
    <w:rsid w:val="014A6652"/>
    <w:rsid w:val="01C20BC1"/>
    <w:rsid w:val="01D67D95"/>
    <w:rsid w:val="03575C81"/>
    <w:rsid w:val="03AC1B29"/>
    <w:rsid w:val="04B05649"/>
    <w:rsid w:val="06B37672"/>
    <w:rsid w:val="072D080C"/>
    <w:rsid w:val="07E6312F"/>
    <w:rsid w:val="07E76D2A"/>
    <w:rsid w:val="091B02DB"/>
    <w:rsid w:val="09510A7C"/>
    <w:rsid w:val="09A3752A"/>
    <w:rsid w:val="0AF73FD1"/>
    <w:rsid w:val="0B065FC2"/>
    <w:rsid w:val="0B7C6285"/>
    <w:rsid w:val="0C1C1816"/>
    <w:rsid w:val="0C550884"/>
    <w:rsid w:val="0D401703"/>
    <w:rsid w:val="0E456E02"/>
    <w:rsid w:val="0E8C4A31"/>
    <w:rsid w:val="0EFB5712"/>
    <w:rsid w:val="10A1053B"/>
    <w:rsid w:val="11F052D6"/>
    <w:rsid w:val="12A80CE0"/>
    <w:rsid w:val="135A334F"/>
    <w:rsid w:val="137D5290"/>
    <w:rsid w:val="14A32AD4"/>
    <w:rsid w:val="154047C7"/>
    <w:rsid w:val="154C6CC8"/>
    <w:rsid w:val="158D65DC"/>
    <w:rsid w:val="15D5522C"/>
    <w:rsid w:val="169F376F"/>
    <w:rsid w:val="173D7210"/>
    <w:rsid w:val="178E7A6B"/>
    <w:rsid w:val="17920BDE"/>
    <w:rsid w:val="1811244B"/>
    <w:rsid w:val="183A7A89"/>
    <w:rsid w:val="19502AFF"/>
    <w:rsid w:val="19A30E80"/>
    <w:rsid w:val="19B94B48"/>
    <w:rsid w:val="19D379B8"/>
    <w:rsid w:val="1A206975"/>
    <w:rsid w:val="1A6B52CF"/>
    <w:rsid w:val="1B0D4C89"/>
    <w:rsid w:val="1BAD5FE6"/>
    <w:rsid w:val="1BB418D4"/>
    <w:rsid w:val="1BBB4BA7"/>
    <w:rsid w:val="1D2B3667"/>
    <w:rsid w:val="1D864D41"/>
    <w:rsid w:val="1DC75A85"/>
    <w:rsid w:val="1E42510C"/>
    <w:rsid w:val="1E560BB7"/>
    <w:rsid w:val="1E6E5F01"/>
    <w:rsid w:val="1EC51899"/>
    <w:rsid w:val="1F626796"/>
    <w:rsid w:val="2302130E"/>
    <w:rsid w:val="237A70F6"/>
    <w:rsid w:val="23D83E1C"/>
    <w:rsid w:val="24731790"/>
    <w:rsid w:val="24A80342"/>
    <w:rsid w:val="24A85631"/>
    <w:rsid w:val="24DF42CE"/>
    <w:rsid w:val="24F11B08"/>
    <w:rsid w:val="259A582D"/>
    <w:rsid w:val="25C552A7"/>
    <w:rsid w:val="26F471BF"/>
    <w:rsid w:val="29220014"/>
    <w:rsid w:val="293146FB"/>
    <w:rsid w:val="295757E3"/>
    <w:rsid w:val="2A883175"/>
    <w:rsid w:val="2CE11F94"/>
    <w:rsid w:val="2CED7FCF"/>
    <w:rsid w:val="2DE57862"/>
    <w:rsid w:val="2E690493"/>
    <w:rsid w:val="309C4B4F"/>
    <w:rsid w:val="3304078A"/>
    <w:rsid w:val="33105381"/>
    <w:rsid w:val="33BA709B"/>
    <w:rsid w:val="33E505BB"/>
    <w:rsid w:val="33EE4AB1"/>
    <w:rsid w:val="35C30488"/>
    <w:rsid w:val="36C02C1A"/>
    <w:rsid w:val="373D070E"/>
    <w:rsid w:val="378C0D4E"/>
    <w:rsid w:val="39E220FA"/>
    <w:rsid w:val="3AC151B3"/>
    <w:rsid w:val="3B082DE1"/>
    <w:rsid w:val="3B201ED9"/>
    <w:rsid w:val="3B2A0FAA"/>
    <w:rsid w:val="3CA55AE0"/>
    <w:rsid w:val="3E133F77"/>
    <w:rsid w:val="3EB968CD"/>
    <w:rsid w:val="3EE168D7"/>
    <w:rsid w:val="3FC35140"/>
    <w:rsid w:val="3FD85478"/>
    <w:rsid w:val="407C4056"/>
    <w:rsid w:val="40E165AE"/>
    <w:rsid w:val="41270465"/>
    <w:rsid w:val="41711C4E"/>
    <w:rsid w:val="420C31B7"/>
    <w:rsid w:val="42957651"/>
    <w:rsid w:val="430B050B"/>
    <w:rsid w:val="437E6C9A"/>
    <w:rsid w:val="449A398D"/>
    <w:rsid w:val="467B090B"/>
    <w:rsid w:val="47176886"/>
    <w:rsid w:val="47D03082"/>
    <w:rsid w:val="49261002"/>
    <w:rsid w:val="4B137364"/>
    <w:rsid w:val="4B7F3A4B"/>
    <w:rsid w:val="4CAE1A3B"/>
    <w:rsid w:val="4D072EF9"/>
    <w:rsid w:val="4D0E689A"/>
    <w:rsid w:val="4DBA440F"/>
    <w:rsid w:val="4DDF5C24"/>
    <w:rsid w:val="4DEA4CF4"/>
    <w:rsid w:val="4E7445BE"/>
    <w:rsid w:val="4F5B577E"/>
    <w:rsid w:val="500D4CCA"/>
    <w:rsid w:val="506A211C"/>
    <w:rsid w:val="518B6D70"/>
    <w:rsid w:val="51A056CA"/>
    <w:rsid w:val="52650ECC"/>
    <w:rsid w:val="531938FA"/>
    <w:rsid w:val="53937294"/>
    <w:rsid w:val="53D224B3"/>
    <w:rsid w:val="53E144A4"/>
    <w:rsid w:val="542645AC"/>
    <w:rsid w:val="55713605"/>
    <w:rsid w:val="575C02E5"/>
    <w:rsid w:val="586E02D0"/>
    <w:rsid w:val="58951D01"/>
    <w:rsid w:val="59E302F1"/>
    <w:rsid w:val="5A3A2B60"/>
    <w:rsid w:val="5AD8316B"/>
    <w:rsid w:val="5B215ACE"/>
    <w:rsid w:val="5B286E5C"/>
    <w:rsid w:val="5B6A2FD1"/>
    <w:rsid w:val="5BE56AFB"/>
    <w:rsid w:val="5CDC7EFE"/>
    <w:rsid w:val="5D600B2F"/>
    <w:rsid w:val="5E604B5F"/>
    <w:rsid w:val="5EDA66BF"/>
    <w:rsid w:val="5EF367EE"/>
    <w:rsid w:val="5F8E3006"/>
    <w:rsid w:val="5F950838"/>
    <w:rsid w:val="604A517F"/>
    <w:rsid w:val="60D84E80"/>
    <w:rsid w:val="61C706E0"/>
    <w:rsid w:val="61DC6C34"/>
    <w:rsid w:val="625E7607"/>
    <w:rsid w:val="63AF7350"/>
    <w:rsid w:val="64D836A1"/>
    <w:rsid w:val="661F7221"/>
    <w:rsid w:val="66BB5939"/>
    <w:rsid w:val="6B116385"/>
    <w:rsid w:val="6C094140"/>
    <w:rsid w:val="6C470056"/>
    <w:rsid w:val="6D0D1A0E"/>
    <w:rsid w:val="6DB81AA3"/>
    <w:rsid w:val="6E8977BA"/>
    <w:rsid w:val="70BF74C3"/>
    <w:rsid w:val="70D171F6"/>
    <w:rsid w:val="713F4C3A"/>
    <w:rsid w:val="716A5E9C"/>
    <w:rsid w:val="71864485"/>
    <w:rsid w:val="72C65B37"/>
    <w:rsid w:val="7434641A"/>
    <w:rsid w:val="74AC7D5E"/>
    <w:rsid w:val="766F7295"/>
    <w:rsid w:val="76FD0D45"/>
    <w:rsid w:val="77A86F03"/>
    <w:rsid w:val="78417EEA"/>
    <w:rsid w:val="78540E39"/>
    <w:rsid w:val="79887E4C"/>
    <w:rsid w:val="79B002F1"/>
    <w:rsid w:val="7B193C74"/>
    <w:rsid w:val="7C387D96"/>
    <w:rsid w:val="7CDD764F"/>
    <w:rsid w:val="7DA51D1F"/>
    <w:rsid w:val="7DAC5273"/>
    <w:rsid w:val="7E7C2CBC"/>
    <w:rsid w:val="7EC42148"/>
    <w:rsid w:val="7F4377CC"/>
    <w:rsid w:val="7F477001"/>
    <w:rsid w:val="7FDC2280"/>
    <w:rsid w:val="7FF30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99"/>
    <w:pPr>
      <w:jc w:val="left"/>
    </w:pPr>
  </w:style>
  <w:style w:type="paragraph" w:styleId="4">
    <w:name w:val="Plain Text"/>
    <w:basedOn w:val="1"/>
    <w:autoRedefine/>
    <w:unhideWhenUsed/>
    <w:qFormat/>
    <w:uiPriority w:val="99"/>
    <w:rPr>
      <w:rFonts w:hAnsi="Courier New" w:cs="Courier New"/>
    </w:rPr>
  </w:style>
  <w:style w:type="table" w:styleId="6">
    <w:name w:val="Table Grid"/>
    <w:basedOn w:val="5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autoRedefine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9">
    <w:name w:val="_Style 3"/>
    <w:basedOn w:val="1"/>
    <w:autoRedefine/>
    <w:qFormat/>
    <w:uiPriority w:val="34"/>
    <w:pPr>
      <w:ind w:firstLine="420" w:firstLineChars="200"/>
    </w:pPr>
  </w:style>
  <w:style w:type="paragraph" w:customStyle="1" w:styleId="10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1">
    <w:name w:val="_Style 2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1221</Words>
  <Characters>1491</Characters>
  <Lines>0</Lines>
  <Paragraphs>0</Paragraphs>
  <TotalTime>219</TotalTime>
  <ScaleCrop>false</ScaleCrop>
  <LinksUpToDate>false</LinksUpToDate>
  <CharactersWithSpaces>1544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2026-05-15T09:33:16Z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383A1B9B459B47309551131B768C4721_13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