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05100E">
      <w:pPr>
        <w:widowControl/>
        <w:spacing w:line="240" w:lineRule="exact"/>
        <w:jc w:val="center"/>
        <w:rPr>
          <w:rFonts w:ascii="小标宋" w:hAnsi="宋体" w:eastAsia="小标宋"/>
          <w:b/>
          <w:sz w:val="44"/>
          <w:szCs w:val="44"/>
        </w:rPr>
      </w:pPr>
    </w:p>
    <w:p w14:paraId="30DCFD41">
      <w:pPr>
        <w:tabs>
          <w:tab w:val="left" w:pos="7513"/>
        </w:tabs>
        <w:wordWrap w:val="0"/>
        <w:snapToGrid w:val="0"/>
        <w:spacing w:line="500" w:lineRule="exact"/>
        <w:ind w:right="-88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</w:p>
    <w:p w14:paraId="577859DA">
      <w:pPr>
        <w:spacing w:line="480" w:lineRule="exact"/>
        <w:jc w:val="center"/>
        <w:textAlignment w:val="baseline"/>
        <w:rPr>
          <w:b/>
          <w:sz w:val="36"/>
          <w:szCs w:val="36"/>
        </w:rPr>
      </w:pPr>
    </w:p>
    <w:p w14:paraId="50C3E32B">
      <w:pPr>
        <w:spacing w:line="480" w:lineRule="exact"/>
        <w:jc w:val="center"/>
        <w:textAlignment w:val="baseline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氯丙二醇（</w:t>
      </w:r>
      <w:r>
        <w:rPr>
          <w:b/>
          <w:sz w:val="36"/>
          <w:szCs w:val="36"/>
        </w:rPr>
        <w:t>3-</w:t>
      </w:r>
      <w:r>
        <w:rPr>
          <w:rFonts w:hint="eastAsia"/>
          <w:b/>
          <w:sz w:val="36"/>
          <w:szCs w:val="36"/>
        </w:rPr>
        <w:t>氯</w:t>
      </w:r>
      <w:r>
        <w:rPr>
          <w:b/>
          <w:sz w:val="36"/>
          <w:szCs w:val="36"/>
        </w:rPr>
        <w:t>-1,2-</w:t>
      </w:r>
      <w:r>
        <w:rPr>
          <w:rFonts w:hint="eastAsia"/>
          <w:b/>
          <w:sz w:val="36"/>
          <w:szCs w:val="36"/>
        </w:rPr>
        <w:t>丙二醇）</w:t>
      </w:r>
      <w:bookmarkStart w:id="0" w:name="_GoBack"/>
      <w:r>
        <w:rPr>
          <w:rFonts w:hint="eastAsia"/>
          <w:b/>
          <w:sz w:val="36"/>
          <w:szCs w:val="36"/>
        </w:rPr>
        <w:t>采购质量标准</w:t>
      </w:r>
    </w:p>
    <w:bookmarkEnd w:id="0"/>
    <w:p w14:paraId="455E0EDA">
      <w:pPr>
        <w:rPr>
          <w:rFonts w:ascii="楷体_GB2312" w:eastAsia="楷体_GB2312"/>
          <w:b/>
          <w:color w:val="000000"/>
          <w:sz w:val="32"/>
          <w:szCs w:val="32"/>
        </w:rPr>
      </w:pPr>
    </w:p>
    <w:tbl>
      <w:tblPr>
        <w:tblStyle w:val="4"/>
        <w:tblW w:w="88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0"/>
        <w:gridCol w:w="4345"/>
      </w:tblGrid>
      <w:tr w14:paraId="737FE293">
        <w:trPr>
          <w:trHeight w:val="802" w:hRule="atLeast"/>
        </w:trPr>
        <w:tc>
          <w:tcPr>
            <w:tcW w:w="4500" w:type="dxa"/>
            <w:noWrap/>
            <w:vAlign w:val="center"/>
          </w:tcPr>
          <w:p w14:paraId="7F85886B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int="eastAsia" w:hAnsi="楷体" w:eastAsia="楷体"/>
                <w:b/>
                <w:sz w:val="28"/>
                <w:szCs w:val="28"/>
              </w:rPr>
              <w:t>检测项</w:t>
            </w:r>
          </w:p>
        </w:tc>
        <w:tc>
          <w:tcPr>
            <w:tcW w:w="4345" w:type="dxa"/>
            <w:noWrap/>
            <w:vAlign w:val="center"/>
          </w:tcPr>
          <w:p w14:paraId="5AB752E8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int="eastAsia" w:hAnsi="楷体" w:eastAsia="楷体"/>
                <w:b/>
                <w:sz w:val="28"/>
                <w:szCs w:val="28"/>
              </w:rPr>
              <w:t>标准</w:t>
            </w:r>
          </w:p>
        </w:tc>
      </w:tr>
      <w:tr w14:paraId="1662B440">
        <w:trPr>
          <w:trHeight w:val="645" w:hRule="atLeast"/>
        </w:trPr>
        <w:tc>
          <w:tcPr>
            <w:tcW w:w="4500" w:type="dxa"/>
            <w:noWrap/>
            <w:vAlign w:val="center"/>
          </w:tcPr>
          <w:p w14:paraId="5C224F17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int="eastAsia" w:hAnsi="楷体" w:eastAsia="楷体"/>
                <w:sz w:val="28"/>
                <w:szCs w:val="28"/>
              </w:rPr>
              <w:t>外观</w:t>
            </w:r>
          </w:p>
        </w:tc>
        <w:tc>
          <w:tcPr>
            <w:tcW w:w="4345" w:type="dxa"/>
            <w:noWrap/>
            <w:vAlign w:val="center"/>
          </w:tcPr>
          <w:p w14:paraId="7998164D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int="eastAsia" w:hAnsi="楷体" w:eastAsia="楷体"/>
                <w:sz w:val="28"/>
                <w:szCs w:val="28"/>
              </w:rPr>
              <w:t>无色液体</w:t>
            </w:r>
          </w:p>
        </w:tc>
      </w:tr>
      <w:tr w14:paraId="450DA7F3">
        <w:trPr>
          <w:trHeight w:val="645" w:hRule="atLeast"/>
        </w:trPr>
        <w:tc>
          <w:tcPr>
            <w:tcW w:w="4500" w:type="dxa"/>
            <w:noWrap/>
            <w:vAlign w:val="center"/>
          </w:tcPr>
          <w:p w14:paraId="0FA91AC6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int="eastAsia" w:hAnsi="楷体" w:eastAsia="楷体"/>
                <w:sz w:val="28"/>
                <w:szCs w:val="28"/>
              </w:rPr>
              <w:t>含量</w:t>
            </w:r>
          </w:p>
        </w:tc>
        <w:tc>
          <w:tcPr>
            <w:tcW w:w="4345" w:type="dxa"/>
            <w:noWrap/>
            <w:vAlign w:val="center"/>
          </w:tcPr>
          <w:p w14:paraId="7DC107AA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int="eastAsia" w:eastAsia="楷体"/>
                <w:sz w:val="28"/>
                <w:szCs w:val="28"/>
              </w:rPr>
              <w:t>≥</w:t>
            </w:r>
            <w:r>
              <w:rPr>
                <w:rFonts w:eastAsia="楷体"/>
                <w:sz w:val="28"/>
                <w:szCs w:val="28"/>
              </w:rPr>
              <w:t>99.0%</w:t>
            </w:r>
          </w:p>
        </w:tc>
      </w:tr>
      <w:tr w14:paraId="417BB2FA">
        <w:trPr>
          <w:trHeight w:val="645" w:hRule="atLeast"/>
        </w:trPr>
        <w:tc>
          <w:tcPr>
            <w:tcW w:w="4500" w:type="dxa"/>
            <w:noWrap/>
          </w:tcPr>
          <w:p w14:paraId="199C538C">
            <w:pPr>
              <w:spacing w:beforeLines="50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1,3-</w:t>
            </w:r>
            <w:r>
              <w:rPr>
                <w:rFonts w:hint="eastAsia" w:hAnsi="楷体" w:eastAsia="楷体"/>
                <w:sz w:val="28"/>
                <w:szCs w:val="28"/>
              </w:rPr>
              <w:t>二氯</w:t>
            </w:r>
            <w:r>
              <w:rPr>
                <w:rFonts w:hAnsi="楷体" w:eastAsia="楷体"/>
                <w:sz w:val="28"/>
                <w:szCs w:val="28"/>
              </w:rPr>
              <w:t>-2-</w:t>
            </w:r>
            <w:r>
              <w:rPr>
                <w:rFonts w:hint="eastAsia" w:hAnsi="楷体" w:eastAsia="楷体"/>
                <w:sz w:val="28"/>
                <w:szCs w:val="28"/>
              </w:rPr>
              <w:t>丙醇</w:t>
            </w:r>
          </w:p>
        </w:tc>
        <w:tc>
          <w:tcPr>
            <w:tcW w:w="4345" w:type="dxa"/>
            <w:noWrap/>
          </w:tcPr>
          <w:p w14:paraId="71F0B8B1">
            <w:pPr>
              <w:spacing w:beforeLines="50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≤0.08%</w:t>
            </w:r>
          </w:p>
        </w:tc>
      </w:tr>
      <w:tr w14:paraId="10C3FA5C">
        <w:trPr>
          <w:trHeight w:val="645" w:hRule="atLeast"/>
        </w:trPr>
        <w:tc>
          <w:tcPr>
            <w:tcW w:w="4500" w:type="dxa"/>
            <w:noWrap/>
          </w:tcPr>
          <w:p w14:paraId="57BB4E2D">
            <w:pPr>
              <w:spacing w:beforeLines="50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int="eastAsia" w:hAnsi="楷体" w:eastAsia="楷体"/>
                <w:sz w:val="28"/>
                <w:szCs w:val="28"/>
              </w:rPr>
              <w:t>水分</w:t>
            </w:r>
          </w:p>
        </w:tc>
        <w:tc>
          <w:tcPr>
            <w:tcW w:w="4345" w:type="dxa"/>
            <w:noWrap/>
          </w:tcPr>
          <w:p w14:paraId="6CC406FC">
            <w:pPr>
              <w:spacing w:beforeLines="50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≤0.50%</w:t>
            </w:r>
          </w:p>
        </w:tc>
      </w:tr>
      <w:tr w14:paraId="45CC29EB">
        <w:trPr>
          <w:trHeight w:val="645" w:hRule="atLeast"/>
        </w:trPr>
        <w:tc>
          <w:tcPr>
            <w:tcW w:w="4500" w:type="dxa"/>
            <w:noWrap/>
          </w:tcPr>
          <w:p w14:paraId="701C03CA">
            <w:pPr>
              <w:spacing w:beforeLines="50" w:afterLines="50" w:line="480" w:lineRule="exact"/>
              <w:jc w:val="center"/>
              <w:textAlignment w:val="baseline"/>
              <w:rPr>
                <w:rFonts w:hAnsi="楷体" w:eastAsia="楷体"/>
                <w:sz w:val="28"/>
                <w:szCs w:val="28"/>
              </w:rPr>
            </w:pPr>
            <w:r>
              <w:rPr>
                <w:rFonts w:hint="eastAsia" w:hAnsi="楷体" w:eastAsia="楷体"/>
                <w:sz w:val="28"/>
                <w:szCs w:val="28"/>
              </w:rPr>
              <w:t>其他最大杂质</w:t>
            </w:r>
          </w:p>
        </w:tc>
        <w:tc>
          <w:tcPr>
            <w:tcW w:w="4345" w:type="dxa"/>
            <w:noWrap/>
          </w:tcPr>
          <w:p w14:paraId="7881E720">
            <w:pPr>
              <w:spacing w:beforeLines="50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≤0.50%</w:t>
            </w:r>
          </w:p>
        </w:tc>
      </w:tr>
    </w:tbl>
    <w:p w14:paraId="4C351C71">
      <w:pPr>
        <w:tabs>
          <w:tab w:val="left" w:pos="7513"/>
        </w:tabs>
        <w:wordWrap w:val="0"/>
        <w:snapToGrid w:val="0"/>
        <w:spacing w:line="500" w:lineRule="exact"/>
        <w:ind w:right="-88"/>
        <w:rPr>
          <w:rFonts w:ascii="仿宋_GB2312" w:hAnsi="仿宋_GB2312" w:eastAsia="仿宋_GB2312" w:cs="仿宋_GB2312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400" w:right="966" w:bottom="0" w:left="1780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es New Roman">
    <w:altName w:val="苹方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default"/>
    <w:sig w:usb0="E1002A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704020202090204"/>
    <w:charset w:val="00"/>
    <w:family w:val="swiss"/>
    <w:pitch w:val="default"/>
    <w:sig w:usb0="E0000AFF" w:usb1="00007843" w:usb2="00000001" w:usb3="00000000" w:csb0="400001BF" w:csb1="DFF70000"/>
  </w:font>
  <w:font w:name="小标宋">
    <w:altName w:val="方正小标宋简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粗黑宋简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um">
    <w:altName w:val="苹方-简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altName w:val="汉仪楷体简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楷体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4BCFBD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D7115D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documentProtection w:enforcement="0"/>
  <w:defaultTabStop w:val="420"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2Q4MzMzMjU0ODBkYzNiOTQxMmExYjk3N2IzMmMyNGUifQ=="/>
  </w:docVars>
  <w:rsids>
    <w:rsidRoot w:val="36450E11"/>
    <w:rsid w:val="00141E06"/>
    <w:rsid w:val="00572D3E"/>
    <w:rsid w:val="005C4D7B"/>
    <w:rsid w:val="006C4727"/>
    <w:rsid w:val="0075194C"/>
    <w:rsid w:val="00AC7A45"/>
    <w:rsid w:val="00DE304B"/>
    <w:rsid w:val="01DA128A"/>
    <w:rsid w:val="039B791C"/>
    <w:rsid w:val="04406715"/>
    <w:rsid w:val="06C666D2"/>
    <w:rsid w:val="087D3A94"/>
    <w:rsid w:val="08B71999"/>
    <w:rsid w:val="09520029"/>
    <w:rsid w:val="095C5AA6"/>
    <w:rsid w:val="0A072520"/>
    <w:rsid w:val="0AE17CC7"/>
    <w:rsid w:val="0E6A6B93"/>
    <w:rsid w:val="0F5C5398"/>
    <w:rsid w:val="1021564D"/>
    <w:rsid w:val="10582726"/>
    <w:rsid w:val="10D95F27"/>
    <w:rsid w:val="1296136F"/>
    <w:rsid w:val="141A5AA2"/>
    <w:rsid w:val="143376FC"/>
    <w:rsid w:val="170C3880"/>
    <w:rsid w:val="174445BC"/>
    <w:rsid w:val="175702E4"/>
    <w:rsid w:val="1A303E0E"/>
    <w:rsid w:val="1D9C27B6"/>
    <w:rsid w:val="1E017843"/>
    <w:rsid w:val="1F244811"/>
    <w:rsid w:val="1FFB37C4"/>
    <w:rsid w:val="203A74BD"/>
    <w:rsid w:val="205D071B"/>
    <w:rsid w:val="20653EA4"/>
    <w:rsid w:val="20DF7EE0"/>
    <w:rsid w:val="20EC39FC"/>
    <w:rsid w:val="20FE43ED"/>
    <w:rsid w:val="2232323F"/>
    <w:rsid w:val="24131B7F"/>
    <w:rsid w:val="25A16BBC"/>
    <w:rsid w:val="25BD68C6"/>
    <w:rsid w:val="26CA2222"/>
    <w:rsid w:val="26E724FA"/>
    <w:rsid w:val="27181100"/>
    <w:rsid w:val="278422F1"/>
    <w:rsid w:val="2809165E"/>
    <w:rsid w:val="281D62A2"/>
    <w:rsid w:val="2B621D8C"/>
    <w:rsid w:val="2C9645D2"/>
    <w:rsid w:val="2C995F8B"/>
    <w:rsid w:val="2CA156F3"/>
    <w:rsid w:val="2D2A56E9"/>
    <w:rsid w:val="2D47464D"/>
    <w:rsid w:val="2D5269EE"/>
    <w:rsid w:val="2DFD2D7B"/>
    <w:rsid w:val="2F1E4580"/>
    <w:rsid w:val="2F81180C"/>
    <w:rsid w:val="300E30A0"/>
    <w:rsid w:val="30BD4AC6"/>
    <w:rsid w:val="31D01E0E"/>
    <w:rsid w:val="32BD20D7"/>
    <w:rsid w:val="33AB6E58"/>
    <w:rsid w:val="33DA484D"/>
    <w:rsid w:val="342E1F62"/>
    <w:rsid w:val="34B34216"/>
    <w:rsid w:val="35BE25E7"/>
    <w:rsid w:val="36450E11"/>
    <w:rsid w:val="36F62AE0"/>
    <w:rsid w:val="37DB78C3"/>
    <w:rsid w:val="38404012"/>
    <w:rsid w:val="38745950"/>
    <w:rsid w:val="387719FE"/>
    <w:rsid w:val="38EE10C1"/>
    <w:rsid w:val="393B0540"/>
    <w:rsid w:val="3B1023F6"/>
    <w:rsid w:val="3B2D06E4"/>
    <w:rsid w:val="3B554279"/>
    <w:rsid w:val="3B7A21FC"/>
    <w:rsid w:val="3DEF375C"/>
    <w:rsid w:val="3DFC5293"/>
    <w:rsid w:val="404165F2"/>
    <w:rsid w:val="42845443"/>
    <w:rsid w:val="43F81C45"/>
    <w:rsid w:val="43F92291"/>
    <w:rsid w:val="441B5933"/>
    <w:rsid w:val="442F7257"/>
    <w:rsid w:val="444549C6"/>
    <w:rsid w:val="44711D77"/>
    <w:rsid w:val="45222F42"/>
    <w:rsid w:val="45776B6B"/>
    <w:rsid w:val="45C83899"/>
    <w:rsid w:val="45FB3C6E"/>
    <w:rsid w:val="46032B23"/>
    <w:rsid w:val="462C5BD6"/>
    <w:rsid w:val="472D7E58"/>
    <w:rsid w:val="48003C10"/>
    <w:rsid w:val="487E6C1A"/>
    <w:rsid w:val="495F616F"/>
    <w:rsid w:val="4C496778"/>
    <w:rsid w:val="4CE418BA"/>
    <w:rsid w:val="4E2D698F"/>
    <w:rsid w:val="4ED96D4D"/>
    <w:rsid w:val="4EFB181F"/>
    <w:rsid w:val="4F1279DB"/>
    <w:rsid w:val="4FA40ED3"/>
    <w:rsid w:val="4FDF015D"/>
    <w:rsid w:val="50233940"/>
    <w:rsid w:val="52DC0F6C"/>
    <w:rsid w:val="52DF44EC"/>
    <w:rsid w:val="532F5BD0"/>
    <w:rsid w:val="538F5AA5"/>
    <w:rsid w:val="539D3834"/>
    <w:rsid w:val="553D47BC"/>
    <w:rsid w:val="559C67DA"/>
    <w:rsid w:val="560D3BA9"/>
    <w:rsid w:val="566B62A7"/>
    <w:rsid w:val="56F63037"/>
    <w:rsid w:val="57250B4B"/>
    <w:rsid w:val="57FD3876"/>
    <w:rsid w:val="58044C05"/>
    <w:rsid w:val="58296419"/>
    <w:rsid w:val="58703126"/>
    <w:rsid w:val="593958DA"/>
    <w:rsid w:val="5A30560A"/>
    <w:rsid w:val="5A64198B"/>
    <w:rsid w:val="5ADD09B6"/>
    <w:rsid w:val="5B2A1AFC"/>
    <w:rsid w:val="5CCB3E51"/>
    <w:rsid w:val="5E602469"/>
    <w:rsid w:val="5E7C7808"/>
    <w:rsid w:val="5EB7189E"/>
    <w:rsid w:val="5ED846F5"/>
    <w:rsid w:val="5F1D47FE"/>
    <w:rsid w:val="611E39E7"/>
    <w:rsid w:val="61970898"/>
    <w:rsid w:val="619F626E"/>
    <w:rsid w:val="61B431F8"/>
    <w:rsid w:val="61C53537"/>
    <w:rsid w:val="62BA1570"/>
    <w:rsid w:val="65FB46E5"/>
    <w:rsid w:val="66482160"/>
    <w:rsid w:val="67B17AD2"/>
    <w:rsid w:val="68352BB8"/>
    <w:rsid w:val="690A2A67"/>
    <w:rsid w:val="69633612"/>
    <w:rsid w:val="6A051422"/>
    <w:rsid w:val="6A097E59"/>
    <w:rsid w:val="6A6F4AEE"/>
    <w:rsid w:val="6AB778B5"/>
    <w:rsid w:val="6BD65B02"/>
    <w:rsid w:val="6CAD1210"/>
    <w:rsid w:val="6E9F0A83"/>
    <w:rsid w:val="70695DBC"/>
    <w:rsid w:val="709A4CC2"/>
    <w:rsid w:val="70F74EAF"/>
    <w:rsid w:val="71211F2C"/>
    <w:rsid w:val="718D75C1"/>
    <w:rsid w:val="72FE33B9"/>
    <w:rsid w:val="7453576B"/>
    <w:rsid w:val="75B25848"/>
    <w:rsid w:val="75CA59AE"/>
    <w:rsid w:val="75D51F38"/>
    <w:rsid w:val="768631AC"/>
    <w:rsid w:val="772938E8"/>
    <w:rsid w:val="77297D8C"/>
    <w:rsid w:val="77C11D73"/>
    <w:rsid w:val="7B5F3D7C"/>
    <w:rsid w:val="7B8E72B6"/>
    <w:rsid w:val="7CA73C2D"/>
    <w:rsid w:val="7D004607"/>
    <w:rsid w:val="7D555290"/>
    <w:rsid w:val="7D8C3AA5"/>
    <w:rsid w:val="7DD32800"/>
    <w:rsid w:val="7DE14F1D"/>
    <w:rsid w:val="7F5BBD9B"/>
    <w:rsid w:val="7F8D6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nhideWhenUsed="0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7"/>
    <w:semiHidden/>
    <w:uiPriority w:val="99"/>
    <w:rPr>
      <w:rFonts w:ascii="宋体" w:hAnsi="宋体" w:cs="宋体"/>
      <w:sz w:val="31"/>
      <w:szCs w:val="31"/>
      <w:lang w:eastAsia="en-US"/>
    </w:rPr>
  </w:style>
  <w:style w:type="paragraph" w:styleId="3">
    <w:name w:val="footer"/>
    <w:basedOn w:val="1"/>
    <w:link w:val="8"/>
    <w:autoRedefine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uiPriority w:val="9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Body Text Char"/>
    <w:basedOn w:val="6"/>
    <w:link w:val="2"/>
    <w:semiHidden/>
    <w:uiPriority w:val="99"/>
    <w:rPr>
      <w:rFonts w:ascii="Calibri" w:hAnsi="Calibri"/>
      <w:szCs w:val="21"/>
    </w:rPr>
  </w:style>
  <w:style w:type="character" w:customStyle="1" w:styleId="8">
    <w:name w:val="Footer Char"/>
    <w:basedOn w:val="6"/>
    <w:link w:val="3"/>
    <w:semiHidden/>
    <w:uiPriority w:val="99"/>
    <w:rPr>
      <w:rFonts w:ascii="Calibri" w:hAnsi="Calibri"/>
      <w:sz w:val="18"/>
      <w:szCs w:val="18"/>
    </w:rPr>
  </w:style>
  <w:style w:type="paragraph" w:customStyle="1" w:styleId="9">
    <w:name w:val="Char Char Char Char Char Char Char Char Char Char Char Char Char Char Char Char"/>
    <w:basedOn w:val="1"/>
    <w:autoRedefine/>
    <w:uiPriority w:val="99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  <w:style w:type="character" w:customStyle="1" w:styleId="10">
    <w:name w:val="font21"/>
    <w:basedOn w:val="6"/>
    <w:uiPriority w:val="99"/>
    <w:rPr>
      <w:rFonts w:ascii="仿宋_GB2312" w:eastAsia="仿宋_GB2312" w:cs="仿宋_GB2312"/>
      <w:color w:val="000000"/>
      <w:sz w:val="20"/>
      <w:szCs w:val="20"/>
      <w:u w:val="none"/>
    </w:rPr>
  </w:style>
  <w:style w:type="character" w:customStyle="1" w:styleId="11">
    <w:name w:val="font31"/>
    <w:basedOn w:val="6"/>
    <w:uiPriority w:val="99"/>
    <w:rPr>
      <w:rFonts w:ascii="宋体" w:hAnsi="宋体" w:eastAsia="宋体" w:cs="宋体"/>
      <w:color w:val="000000"/>
      <w:sz w:val="20"/>
      <w:szCs w:val="20"/>
      <w:u w:val="none"/>
    </w:rPr>
  </w:style>
  <w:style w:type="table" w:customStyle="1" w:styleId="12">
    <w:name w:val="Table Normal1"/>
    <w:semiHidden/>
    <w:uiPriority w:val="99"/>
    <w:rPr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3">
    <w:name w:val="Table Text"/>
    <w:basedOn w:val="1"/>
    <w:semiHidden/>
    <w:uiPriority w:val="99"/>
    <w:rPr>
      <w:rFonts w:ascii="Arial" w:hAnsi="Arial" w:cs="Arial"/>
      <w:lang w:eastAsia="en-US"/>
    </w:rPr>
  </w:style>
  <w:style w:type="character" w:customStyle="1" w:styleId="14">
    <w:name w:val="font11"/>
    <w:basedOn w:val="6"/>
    <w:uiPriority w:val="99"/>
    <w:rPr>
      <w:rFonts w:ascii="仿宋_GB2312" w:eastAsia="仿宋_GB2312" w:cs="仿宋_GB2312"/>
      <w:color w:val="000000"/>
      <w:sz w:val="24"/>
      <w:szCs w:val="24"/>
      <w:u w:val="none"/>
    </w:rPr>
  </w:style>
  <w:style w:type="character" w:customStyle="1" w:styleId="15">
    <w:name w:val="font41"/>
    <w:basedOn w:val="6"/>
    <w:uiPriority w:val="99"/>
    <w:rPr>
      <w:rFonts w:ascii="仿宋_GB2312" w:eastAsia="仿宋_GB2312" w:cs="仿宋_GB2312"/>
      <w:color w:val="000000"/>
      <w:sz w:val="20"/>
      <w:szCs w:val="20"/>
      <w:u w:val="none"/>
    </w:rPr>
  </w:style>
  <w:style w:type="character" w:customStyle="1" w:styleId="16">
    <w:name w:val="font51"/>
    <w:basedOn w:val="6"/>
    <w:uiPriority w:val="99"/>
    <w:rPr>
      <w:rFonts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61"/>
    <w:basedOn w:val="6"/>
    <w:uiPriority w:val="99"/>
    <w:rPr>
      <w:rFonts w:ascii="Arial" w:hAnsi="Arial" w:cs="Aria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</Pages>
  <Words>132</Words>
  <Characters>755</Characters>
  <Lines>0</Lines>
  <Paragraphs>0</Paragraphs>
  <TotalTime>17</TotalTime>
  <ScaleCrop>false</ScaleCrop>
  <LinksUpToDate>false</LinksUpToDate>
  <CharactersWithSpaces>0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2019-12-23T08:42:00Z</dcterms:created>
  <dc:creator>王庆维</dc:creator>
  <cp:lastModifiedBy>王旭东北制药</cp:lastModifiedBy>
  <dcterms:modified xsi:type="dcterms:W3CDTF">2026-05-24T09:46:09Z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5F1CFF968D5F490C8F46659188A6A378_13</vt:lpwstr>
  </property>
  <property fmtid="{D5CDD505-2E9C-101B-9397-08002B2CF9AE}" pid="4" name="KSOTemplateDocerSaveRecord">
    <vt:lpwstr>eyJoZGlkIjoiZmVjMGI4MmY5YTllYzQ5YjA4MTcwODg1ZDQ3YmQ0MjEiLCJ1c2VySWQiOiIxMDU5MTc2NjMzIn0=</vt:lpwstr>
  </property>
</Properties>
</file>