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473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8"/>
        <w:gridCol w:w="2166"/>
        <w:gridCol w:w="2306"/>
        <w:gridCol w:w="1313"/>
        <w:gridCol w:w="1217"/>
      </w:tblGrid>
      <w:tr w14:paraId="7FB6D0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exact"/>
          <w:jc w:val="center"/>
        </w:trPr>
        <w:tc>
          <w:tcPr>
            <w:tcW w:w="3391" w:type="pct"/>
            <w:gridSpan w:val="3"/>
            <w:vAlign w:val="center"/>
          </w:tcPr>
          <w:p w14:paraId="05F98D72">
            <w:pPr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使用单位：东北制药（上海）生物科技有限公司</w:t>
            </w:r>
          </w:p>
        </w:tc>
        <w:tc>
          <w:tcPr>
            <w:tcW w:w="1608" w:type="pct"/>
            <w:gridSpan w:val="2"/>
            <w:vAlign w:val="center"/>
          </w:tcPr>
          <w:p w14:paraId="51B3F47A">
            <w:pPr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资金来源：企业自筹</w:t>
            </w:r>
          </w:p>
        </w:tc>
      </w:tr>
      <w:tr w14:paraId="00BB50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exact"/>
          <w:jc w:val="center"/>
        </w:trPr>
        <w:tc>
          <w:tcPr>
            <w:tcW w:w="5000" w:type="pct"/>
            <w:gridSpan w:val="5"/>
            <w:vAlign w:val="center"/>
          </w:tcPr>
          <w:p w14:paraId="236F5276">
            <w:pP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目的：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委托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CRO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完成抗体ADC偶联制备与检测，获取合格ADC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制备液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，作为项目实施与验收依据</w:t>
            </w:r>
          </w:p>
        </w:tc>
      </w:tr>
      <w:tr w14:paraId="1C6930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exact"/>
          <w:jc w:val="center"/>
        </w:trPr>
        <w:tc>
          <w:tcPr>
            <w:tcW w:w="5000" w:type="pct"/>
            <w:gridSpan w:val="5"/>
            <w:vAlign w:val="center"/>
          </w:tcPr>
          <w:p w14:paraId="2D1BBE88">
            <w:pPr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工艺描述：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裸抗经还原、偶联、换液、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等工艺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制备ADC原液，同步质控检测</w:t>
            </w:r>
          </w:p>
        </w:tc>
      </w:tr>
      <w:tr w14:paraId="234EB2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exact"/>
          <w:jc w:val="center"/>
        </w:trPr>
        <w:tc>
          <w:tcPr>
            <w:tcW w:w="5000" w:type="pct"/>
            <w:gridSpan w:val="5"/>
            <w:vAlign w:val="center"/>
          </w:tcPr>
          <w:p w14:paraId="0A7AC7C6">
            <w:pPr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交付标准：</w:t>
            </w:r>
          </w:p>
        </w:tc>
      </w:tr>
      <w:tr w14:paraId="158CCB92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exact"/>
          <w:tblHeader/>
          <w:jc w:val="center"/>
        </w:trPr>
        <w:tc>
          <w:tcPr>
            <w:tcW w:w="546" w:type="pct"/>
            <w:shd w:val="clear" w:color="auto" w:fill="FFFFFF"/>
            <w:vAlign w:val="center"/>
          </w:tcPr>
          <w:p w14:paraId="1D2CAB0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编号</w:t>
            </w:r>
          </w:p>
        </w:tc>
        <w:tc>
          <w:tcPr>
            <w:tcW w:w="1378" w:type="pct"/>
            <w:shd w:val="clear" w:color="auto" w:fill="FFFFFF"/>
            <w:vAlign w:val="center"/>
          </w:tcPr>
          <w:p w14:paraId="55AA3F57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项目</w:t>
            </w:r>
          </w:p>
        </w:tc>
        <w:tc>
          <w:tcPr>
            <w:tcW w:w="2302" w:type="pct"/>
            <w:gridSpan w:val="2"/>
            <w:shd w:val="clear" w:color="auto" w:fill="FFFFFF"/>
            <w:vAlign w:val="center"/>
          </w:tcPr>
          <w:p w14:paraId="7F4CBE3C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要求内容</w:t>
            </w:r>
          </w:p>
        </w:tc>
        <w:tc>
          <w:tcPr>
            <w:tcW w:w="772" w:type="pct"/>
            <w:tcBorders>
              <w:right w:val="single" w:color="auto" w:sz="4" w:space="0"/>
            </w:tcBorders>
            <w:shd w:val="clear" w:color="auto" w:fill="FFFFFF"/>
            <w:vAlign w:val="center"/>
          </w:tcPr>
          <w:p w14:paraId="3E2B1336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必须/期望</w:t>
            </w:r>
          </w:p>
        </w:tc>
      </w:tr>
      <w:tr w14:paraId="6F87517C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546" w:type="pct"/>
            <w:vAlign w:val="center"/>
          </w:tcPr>
          <w:p w14:paraId="556A686B"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  <w:t>URS01</w:t>
            </w:r>
          </w:p>
        </w:tc>
        <w:tc>
          <w:tcPr>
            <w:tcW w:w="1378" w:type="pct"/>
            <w:vAlign w:val="center"/>
          </w:tcPr>
          <w:p w14:paraId="6E34BC8A"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val="en-US" w:eastAsia="zh-CN"/>
              </w:rPr>
              <w:t>6个单抗ADC偶联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MC-VC-PABC-MMAE     （单抗-MMAE）</w:t>
            </w:r>
          </w:p>
          <w:p w14:paraId="57E90E7D">
            <w:pP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02" w:type="pct"/>
            <w:gridSpan w:val="2"/>
            <w:vAlign w:val="center"/>
          </w:tcPr>
          <w:p w14:paraId="7831FB02"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  <w:t>偶联技术：半胱氨酸随机偶联；偶联位点：抗体链间二硫键还原生成的游离半胱氨酸巯基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val="en-US" w:eastAsia="zh-CN"/>
              </w:rPr>
              <w:t>；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  <w:t>目标成品制备量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val="en-US" w:eastAsia="zh-CN"/>
              </w:rPr>
              <w:t>见附件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  <w:t>；</w:t>
            </w:r>
            <w:r>
              <w:rPr>
                <w:rStyle w:val="9"/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平均DAR=3.5-4.5</w:t>
            </w:r>
            <w:r>
              <w:rPr>
                <w:rStyle w:val="9"/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,若单抗为VHH-Fc，DAR=2-4</w:t>
            </w:r>
            <w:r>
              <w:rPr>
                <w:rStyle w:val="9"/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（HIC-HPLC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val="en-US" w:eastAsia="zh-CN"/>
              </w:rPr>
              <w:t>/LC-MS</w:t>
            </w:r>
            <w:r>
              <w:rPr>
                <w:rStyle w:val="9"/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测定）；SEC-HP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  <w:t>LC单体纯度≥9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  <w:t>%；游离MMAE（free-drug）≤5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val="en-US" w:eastAsia="zh-CN"/>
              </w:rPr>
              <w:t>%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  <w:t>mol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val="en-US" w:eastAsia="zh-CN"/>
              </w:rPr>
              <w:t>/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  <w:t>mol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  <w:t>；内毒素≤1EU/mg（以ADC蛋白质量计）；交付纸质（含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val="en-US" w:eastAsia="zh-CN"/>
              </w:rPr>
              <w:t>公章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  <w:t>）及电子报告，附带色谱原始图谱。项目属性：早期研发样品，</w:t>
            </w:r>
            <w:r>
              <w:rPr>
                <w:rStyle w:val="9"/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不要求GLP/GMP，检测方法无需方法学验证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  <w:t>。</w:t>
            </w:r>
          </w:p>
        </w:tc>
        <w:tc>
          <w:tcPr>
            <w:tcW w:w="772" w:type="pct"/>
            <w:vAlign w:val="center"/>
          </w:tcPr>
          <w:p w14:paraId="307765C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  <w:t>必须</w:t>
            </w:r>
          </w:p>
        </w:tc>
      </w:tr>
      <w:tr w14:paraId="05D63816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546" w:type="pct"/>
            <w:vAlign w:val="center"/>
          </w:tcPr>
          <w:p w14:paraId="354E00FA"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  <w:t>URS02</w:t>
            </w:r>
          </w:p>
        </w:tc>
        <w:tc>
          <w:tcPr>
            <w:tcW w:w="1378" w:type="pct"/>
            <w:vAlign w:val="center"/>
          </w:tcPr>
          <w:p w14:paraId="0C884546"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val="en-US" w:eastAsia="zh-CN"/>
              </w:rPr>
              <w:t>2个双抗ADC偶联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MC-VC-PABC-MMAE</w:t>
            </w:r>
          </w:p>
          <w:p w14:paraId="3777E3B7"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（双抗-MMAE）</w:t>
            </w:r>
          </w:p>
        </w:tc>
        <w:tc>
          <w:tcPr>
            <w:tcW w:w="2302" w:type="pct"/>
            <w:gridSpan w:val="2"/>
            <w:vAlign w:val="center"/>
          </w:tcPr>
          <w:p w14:paraId="62D648B9"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  <w:t>偶联技术：半胱氨酸随机偶联；偶联位点：抗体链间二硫键还原生成的游离半胱氨酸巯基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val="en-US" w:eastAsia="zh-CN"/>
              </w:rPr>
              <w:t>；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  <w:t>目标成品制备量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val="en-US" w:eastAsia="zh-CN"/>
              </w:rPr>
              <w:t>见附件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  <w:t>；</w:t>
            </w:r>
            <w:r>
              <w:rPr>
                <w:rStyle w:val="9"/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平均DAR=3.5-4.5（HIC-HPLC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val="en-US" w:eastAsia="zh-CN"/>
              </w:rPr>
              <w:t>/LC-MS</w:t>
            </w:r>
            <w:r>
              <w:rPr>
                <w:rStyle w:val="9"/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测定）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  <w:t>；SEC-HPLC单体纯度≥9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  <w:t>%；游离MMAE（free-drug）≤5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val="en-US" w:eastAsia="zh-CN"/>
              </w:rPr>
              <w:t>%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  <w:t>mol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val="en-US" w:eastAsia="zh-CN"/>
              </w:rPr>
              <w:t>/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  <w:t>mol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  <w:t>；内毒素≤1EU/mg（以ADC蛋白质量计）；交付纸质（含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val="en-US" w:eastAsia="zh-CN"/>
              </w:rPr>
              <w:t>公章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  <w:t>）及电子报告，附带色谱原始图谱。项目属性：早期研发样品，</w:t>
            </w:r>
            <w:r>
              <w:rPr>
                <w:rStyle w:val="9"/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不要求GLP/GMP，检测方法无需方法学验证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  <w:t>。</w:t>
            </w:r>
          </w:p>
        </w:tc>
        <w:tc>
          <w:tcPr>
            <w:tcW w:w="772" w:type="pct"/>
            <w:vAlign w:val="center"/>
          </w:tcPr>
          <w:p w14:paraId="51B0C72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  <w:t>必须</w:t>
            </w:r>
          </w:p>
        </w:tc>
      </w:tr>
      <w:tr w14:paraId="5E6CA570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546" w:type="pct"/>
            <w:vAlign w:val="center"/>
          </w:tcPr>
          <w:p w14:paraId="06324796"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  <w:t>URS03</w:t>
            </w:r>
          </w:p>
        </w:tc>
        <w:tc>
          <w:tcPr>
            <w:tcW w:w="1378" w:type="pct"/>
            <w:vAlign w:val="center"/>
          </w:tcPr>
          <w:p w14:paraId="51F103AF"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val="en-US" w:eastAsia="zh-CN"/>
              </w:rPr>
              <w:t>6个单抗ADC偶联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eastAsia="zh-CN"/>
              </w:rPr>
              <w:t>MC-GGFG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val="en-US" w:eastAsia="zh-CN"/>
              </w:rPr>
              <w:t>-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eastAsia="zh-CN"/>
              </w:rPr>
              <w:t>DXD</w:t>
            </w:r>
          </w:p>
          <w:p w14:paraId="21B59106"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（单抗-DXD）</w:t>
            </w:r>
          </w:p>
        </w:tc>
        <w:tc>
          <w:tcPr>
            <w:tcW w:w="2302" w:type="pct"/>
            <w:gridSpan w:val="2"/>
            <w:vAlign w:val="center"/>
          </w:tcPr>
          <w:p w14:paraId="26272146"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  <w:t>偶联技术：半胱氨酸随机偶联；偶联位点：抗体链间二硫键还原生成的游离半胱氨酸巯基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val="en-US" w:eastAsia="zh-CN"/>
              </w:rPr>
              <w:t>；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  <w:t>目标成品制备量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val="en-US" w:eastAsia="zh-CN"/>
              </w:rPr>
              <w:t>见附件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  <w:t>；</w:t>
            </w:r>
            <w:r>
              <w:rPr>
                <w:rStyle w:val="9"/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平均DAR=3.5-4.5</w:t>
            </w:r>
            <w:r>
              <w:rPr>
                <w:rStyle w:val="9"/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,若单抗为VHH-Fc，DAR=2-4</w:t>
            </w:r>
            <w:r>
              <w:rPr>
                <w:rStyle w:val="9"/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（HIC-HPLC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val="en-US" w:eastAsia="zh-CN"/>
              </w:rPr>
              <w:t>/LC-MS</w:t>
            </w:r>
            <w:r>
              <w:rPr>
                <w:rStyle w:val="9"/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测定）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  <w:t>；SEC-HPLC单体纯度≥9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  <w:t>%；游离DXD（free-drug）≤5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val="en-US" w:eastAsia="zh-CN"/>
              </w:rPr>
              <w:t>%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  <w:t>mol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val="en-US" w:eastAsia="zh-CN"/>
              </w:rPr>
              <w:t>/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  <w:t>mol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  <w:t>；内毒素≤1EU/mg（以ADC蛋白质量计）；交付纸质（含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val="en-US" w:eastAsia="zh-CN"/>
              </w:rPr>
              <w:t>公章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  <w:t>）及电子报告，附带色谱原始图谱。项目属性：早期研发样品，</w:t>
            </w:r>
            <w:r>
              <w:rPr>
                <w:rStyle w:val="9"/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不要求GLP/GMP，检测方法无需方法学验证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  <w:t>。</w:t>
            </w:r>
          </w:p>
        </w:tc>
        <w:tc>
          <w:tcPr>
            <w:tcW w:w="772" w:type="pct"/>
            <w:vAlign w:val="center"/>
          </w:tcPr>
          <w:p w14:paraId="463445F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  <w:t>必须</w:t>
            </w:r>
          </w:p>
        </w:tc>
      </w:tr>
      <w:tr w14:paraId="18C83ADC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546" w:type="pct"/>
            <w:vAlign w:val="center"/>
          </w:tcPr>
          <w:p w14:paraId="44AAF16D"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  <w:t>URS04</w:t>
            </w:r>
          </w:p>
        </w:tc>
        <w:tc>
          <w:tcPr>
            <w:tcW w:w="1378" w:type="pct"/>
            <w:vAlign w:val="center"/>
          </w:tcPr>
          <w:p w14:paraId="6CFCCE91"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val="en-US" w:eastAsia="zh-CN"/>
              </w:rPr>
              <w:t>2个双抗ADC偶联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eastAsia="zh-CN"/>
              </w:rPr>
              <w:t>MC-GGFG-DXD</w:t>
            </w:r>
          </w:p>
          <w:p w14:paraId="31DA8478"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（双抗-DXD）</w:t>
            </w:r>
          </w:p>
        </w:tc>
        <w:tc>
          <w:tcPr>
            <w:tcW w:w="2302" w:type="pct"/>
            <w:gridSpan w:val="2"/>
            <w:vAlign w:val="center"/>
          </w:tcPr>
          <w:p w14:paraId="398D8710"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  <w:t>偶联技术：半胱氨酸随机偶联；偶联位点：抗体链间二硫键还原生成的游离半胱氨酸巯基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val="en-US" w:eastAsia="zh-CN"/>
              </w:rPr>
              <w:t>；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  <w:t>目标成品制备量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val="en-US" w:eastAsia="zh-CN"/>
              </w:rPr>
              <w:t>见附件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  <w:t>；</w:t>
            </w:r>
            <w:r>
              <w:rPr>
                <w:rStyle w:val="9"/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平均DAR=7-8（HIC-HPLC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val="en-US" w:eastAsia="zh-CN"/>
              </w:rPr>
              <w:t>/LC-MS</w:t>
            </w:r>
            <w:r>
              <w:rPr>
                <w:rStyle w:val="9"/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测定）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  <w:t>；SEC-HPLC单体纯度≥9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  <w:t>%；游离DXD（free-drug）≤5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val="en-US" w:eastAsia="zh-CN"/>
              </w:rPr>
              <w:t>%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  <w:t>mol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val="en-US" w:eastAsia="zh-CN"/>
              </w:rPr>
              <w:t>/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  <w:t>mol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  <w:t>；内毒素≤1EU/mg（以ADC蛋白质量计）；交付纸质（含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val="en-US" w:eastAsia="zh-CN"/>
              </w:rPr>
              <w:t>公章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  <w:t>）及电子报告，附带色谱原始图谱。项目属性：早期研发样品，</w:t>
            </w:r>
            <w:r>
              <w:rPr>
                <w:rStyle w:val="9"/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不要求GLP/GMP，检测方法无需方法学验证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  <w:t>。</w:t>
            </w:r>
          </w:p>
        </w:tc>
        <w:tc>
          <w:tcPr>
            <w:tcW w:w="772" w:type="pct"/>
            <w:vAlign w:val="center"/>
          </w:tcPr>
          <w:p w14:paraId="05834A5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  <w:t>必须</w:t>
            </w:r>
          </w:p>
        </w:tc>
      </w:tr>
      <w:tr w14:paraId="29A76B32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546" w:type="pct"/>
            <w:vAlign w:val="center"/>
          </w:tcPr>
          <w:p w14:paraId="446F9397"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  <w:t>URS0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378" w:type="pct"/>
            <w:vAlign w:val="center"/>
          </w:tcPr>
          <w:p w14:paraId="077DEA3D"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  <w:t>构建周期</w:t>
            </w:r>
          </w:p>
        </w:tc>
        <w:tc>
          <w:tcPr>
            <w:tcW w:w="2302" w:type="pct"/>
            <w:gridSpan w:val="2"/>
            <w:vAlign w:val="center"/>
          </w:tcPr>
          <w:p w14:paraId="048FEC99"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  <w:t>项目启动时间定义：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乙方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  <w:t>收到甲方抗体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val="en-US" w:eastAsia="zh-CN"/>
              </w:rPr>
              <w:t>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  <w:t>全部启动资料齐全之日起算；总交付周期4周。项目属性：早期研发样品，</w:t>
            </w:r>
            <w:r>
              <w:rPr>
                <w:rStyle w:val="9"/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不要求GLP/GMP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  <w:t>。</w:t>
            </w:r>
          </w:p>
        </w:tc>
        <w:tc>
          <w:tcPr>
            <w:tcW w:w="772" w:type="pct"/>
            <w:vAlign w:val="center"/>
          </w:tcPr>
          <w:p w14:paraId="2074532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  <w:t>必须</w:t>
            </w:r>
          </w:p>
        </w:tc>
      </w:tr>
      <w:tr w14:paraId="7761DB15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546" w:type="pct"/>
            <w:vAlign w:val="center"/>
          </w:tcPr>
          <w:p w14:paraId="76BC265E"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  <w:t>URS0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378" w:type="pct"/>
            <w:vAlign w:val="center"/>
          </w:tcPr>
          <w:p w14:paraId="2B18DA50"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  <w:t>所有权</w:t>
            </w:r>
          </w:p>
        </w:tc>
        <w:tc>
          <w:tcPr>
            <w:tcW w:w="2302" w:type="pct"/>
            <w:gridSpan w:val="2"/>
            <w:vAlign w:val="center"/>
          </w:tcPr>
          <w:p w14:paraId="737C0228"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  <w:t>本委托项目下产生的技术服务成果为甲方所有，甲方拥有本委托项目下专利技术服务成果的专利申请权。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eastAsia="zh-CN"/>
              </w:rPr>
              <w:t>乙方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  <w:t>不得使用甲方提供的抗体序列、样品用于本项目以外任何用途。</w:t>
            </w:r>
          </w:p>
        </w:tc>
        <w:tc>
          <w:tcPr>
            <w:tcW w:w="772" w:type="pct"/>
            <w:vAlign w:val="center"/>
          </w:tcPr>
          <w:p w14:paraId="776BA33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  <w:t>必须</w:t>
            </w:r>
          </w:p>
        </w:tc>
      </w:tr>
      <w:tr w14:paraId="5001B2C8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546" w:type="pct"/>
            <w:vAlign w:val="center"/>
          </w:tcPr>
          <w:p w14:paraId="7560A1CF"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  <w:t>URS0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1378" w:type="pct"/>
            <w:vAlign w:val="center"/>
          </w:tcPr>
          <w:p w14:paraId="629BA2B3"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  <w:t>甲方来料要求</w:t>
            </w:r>
          </w:p>
        </w:tc>
        <w:tc>
          <w:tcPr>
            <w:tcW w:w="2302" w:type="pct"/>
            <w:gridSpan w:val="2"/>
            <w:vAlign w:val="center"/>
          </w:tcPr>
          <w:p w14:paraId="1EEC95CE"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  <w:t>甲方提供单抗/双抗原液，提供抗体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val="en-US" w:eastAsia="zh-CN"/>
              </w:rPr>
              <w:t>详细信息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  <w:t>；标注抗体亚型、表达系统；来料标注蛋白浓度、缓冲液配方、SEC单体纯度、内毒素；来料不含叠氮钠等干扰偶联反应的防腐剂。</w:t>
            </w:r>
            <w:r>
              <w:rPr>
                <w:rStyle w:val="9"/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用量约定：目标产出</w:t>
            </w:r>
            <w:r>
              <w:rPr>
                <w:rStyle w:val="9"/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不同产量的</w:t>
            </w:r>
            <w:r>
              <w:rPr>
                <w:rStyle w:val="9"/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ADC的批次，甲方提供裸抗原液</w:t>
            </w:r>
            <w:r>
              <w:rPr>
                <w:rStyle w:val="9"/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量：见附件</w:t>
            </w:r>
            <w:r>
              <w:rPr>
                <w:rStyle w:val="9"/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，用于偶联反应、纯化与工艺损耗。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eastAsia="zh-CN"/>
              </w:rPr>
              <w:t>乙方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  <w:t>负责来料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val="en-US" w:eastAsia="zh-CN"/>
              </w:rPr>
              <w:t>处理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  <w:t>至偶联所需条件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eastAsia="zh-CN"/>
              </w:rPr>
              <w:t>。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  <w:t>项目属性：早期研发样品，</w:t>
            </w:r>
            <w:r>
              <w:rPr>
                <w:rStyle w:val="9"/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不要求GLP/GMP</w:t>
            </w:r>
            <w:r>
              <w:rPr>
                <w:rStyle w:val="9"/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eastAsia="zh-CN"/>
              </w:rPr>
              <w:t>。</w:t>
            </w:r>
            <w:r>
              <w:rPr>
                <w:rStyle w:val="9"/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其他物料乙方提供。</w:t>
            </w:r>
          </w:p>
        </w:tc>
        <w:tc>
          <w:tcPr>
            <w:tcW w:w="772" w:type="pct"/>
            <w:vAlign w:val="center"/>
          </w:tcPr>
          <w:p w14:paraId="3801317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val="en-US" w:eastAsia="zh-CN"/>
              </w:rPr>
              <w:t>必须</w:t>
            </w:r>
          </w:p>
        </w:tc>
      </w:tr>
      <w:tr w14:paraId="66BFFF69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546" w:type="pct"/>
            <w:vAlign w:val="center"/>
          </w:tcPr>
          <w:p w14:paraId="534B1C8E"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  <w:t>URS0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1378" w:type="pct"/>
            <w:vAlign w:val="center"/>
          </w:tcPr>
          <w:p w14:paraId="384840EC"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  <w:t>ADC成品交付样品规格</w:t>
            </w:r>
          </w:p>
        </w:tc>
        <w:tc>
          <w:tcPr>
            <w:tcW w:w="2302" w:type="pct"/>
            <w:gridSpan w:val="2"/>
            <w:vAlign w:val="center"/>
          </w:tcPr>
          <w:p w14:paraId="2EBBE9A7"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  <w:t>成品ADC缓冲液配方双方提前确认；样品为液体分装，-80℃保存；按需求分装至离心管；每批次可留少量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val="en-US" w:eastAsia="zh-CN"/>
              </w:rPr>
              <w:t>乙方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  <w:t>留样；交付样品干冰运输。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val="en-US" w:eastAsia="zh-CN"/>
              </w:rPr>
              <w:t>抗体若有剩余归甲方所有。</w:t>
            </w:r>
          </w:p>
        </w:tc>
        <w:tc>
          <w:tcPr>
            <w:tcW w:w="772" w:type="pct"/>
            <w:vAlign w:val="center"/>
          </w:tcPr>
          <w:p w14:paraId="513187E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val="en-US" w:eastAsia="zh-CN"/>
              </w:rPr>
              <w:t>必须</w:t>
            </w:r>
          </w:p>
        </w:tc>
      </w:tr>
      <w:tr w14:paraId="68BBC09A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546" w:type="pct"/>
            <w:vAlign w:val="center"/>
          </w:tcPr>
          <w:p w14:paraId="0B9C4825"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  <w:t>URS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1378" w:type="pct"/>
            <w:vAlign w:val="center"/>
          </w:tcPr>
          <w:p w14:paraId="2723B6A1"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  <w:t>完整质控项目与检测方法</w:t>
            </w:r>
          </w:p>
        </w:tc>
        <w:tc>
          <w:tcPr>
            <w:tcW w:w="2302" w:type="pct"/>
            <w:gridSpan w:val="2"/>
            <w:vAlign w:val="center"/>
          </w:tcPr>
          <w:p w14:paraId="29115615"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  <w:t>每批次ADC完成全套检测：1.DAR：HIC-HPLC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val="en-US" w:eastAsia="zh-CN"/>
              </w:rPr>
              <w:t>/LC-MS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  <w:t>（平均DAR）；2.SEC-HPLC：单体、HMW 聚体、LMW 片段；3.Free-drug：HPLC检测游离小分子；4.蛋白浓度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  <w:t>A280；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val="en-US" w:eastAsia="zh-CN"/>
              </w:rPr>
              <w:t>5.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  <w:t>内毒素≤1EU/mg（以ADC蛋白质量计）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eastAsia="zh-CN"/>
              </w:rPr>
              <w:t>。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  <w:t>交付色谱原始图谱、检测结果汇总。项目属性：早期研发样品，</w:t>
            </w:r>
            <w:r>
              <w:rPr>
                <w:rStyle w:val="9"/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不要求GLP/GMP，检测方法无需方法学验证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  <w:t>。</w:t>
            </w:r>
          </w:p>
        </w:tc>
        <w:tc>
          <w:tcPr>
            <w:tcW w:w="772" w:type="pct"/>
            <w:vAlign w:val="center"/>
          </w:tcPr>
          <w:p w14:paraId="48E6125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val="en-US" w:eastAsia="zh-CN"/>
              </w:rPr>
              <w:t>必须</w:t>
            </w:r>
          </w:p>
        </w:tc>
      </w:tr>
      <w:tr w14:paraId="7A1F3466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546" w:type="pct"/>
            <w:vAlign w:val="center"/>
          </w:tcPr>
          <w:p w14:paraId="6A851B2D"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  <w:t>URS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1378" w:type="pct"/>
            <w:vAlign w:val="center"/>
          </w:tcPr>
          <w:p w14:paraId="110B7A50"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  <w:t>批次定义与失败重试规则</w:t>
            </w:r>
          </w:p>
        </w:tc>
        <w:tc>
          <w:tcPr>
            <w:tcW w:w="2302" w:type="pct"/>
            <w:gridSpan w:val="2"/>
            <w:vAlign w:val="center"/>
          </w:tcPr>
          <w:p w14:paraId="5F7C2EE6"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批次定义：1个抗体单次偶联为1个独立批次；小试条件确认后，因乙方原因导致成品不满足URS标准，在甲方向乙方提供的抗体依然充足的条件下乙方免费重试，每批次最多允许1次免费重做，如再次不满足URS标准，按照偶联失败处理，失败订单不予结算；如因甲方提供样品质量问题导致实验失败，甲方按照该样品报价款的20%结算。注：乙方原因包括但不限于因乙方操作失误、设备异常、未按约定工艺执行、或未在承诺期内完成合同既定约定。</w:t>
            </w:r>
          </w:p>
        </w:tc>
        <w:tc>
          <w:tcPr>
            <w:tcW w:w="772" w:type="pct"/>
            <w:vAlign w:val="center"/>
          </w:tcPr>
          <w:p w14:paraId="0518BEA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val="en-US" w:eastAsia="zh-CN"/>
              </w:rPr>
              <w:t>必须</w:t>
            </w:r>
          </w:p>
        </w:tc>
      </w:tr>
      <w:tr w14:paraId="01F8C5B0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546" w:type="pct"/>
            <w:vAlign w:val="center"/>
          </w:tcPr>
          <w:p w14:paraId="5C157EC7"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  <w:t>URS1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78" w:type="pct"/>
            <w:vAlign w:val="center"/>
          </w:tcPr>
          <w:p w14:paraId="0E76C567"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  <w:t>交付报告详细要求</w:t>
            </w:r>
          </w:p>
        </w:tc>
        <w:tc>
          <w:tcPr>
            <w:tcW w:w="2302" w:type="pct"/>
            <w:gridSpan w:val="2"/>
            <w:vAlign w:val="center"/>
          </w:tcPr>
          <w:p w14:paraId="227E2A77"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  <w:t>交付报告包含：偶联工艺简要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val="en-US" w:eastAsia="zh-CN"/>
              </w:rPr>
              <w:t>参数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  <w:t>、各项检测结果汇总、PDF电子报告+纸质盖章报告。</w:t>
            </w:r>
          </w:p>
        </w:tc>
        <w:tc>
          <w:tcPr>
            <w:tcW w:w="772" w:type="pct"/>
            <w:vAlign w:val="center"/>
          </w:tcPr>
          <w:p w14:paraId="45D1B1F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val="en-US" w:eastAsia="zh-CN"/>
              </w:rPr>
              <w:t>必须</w:t>
            </w:r>
          </w:p>
        </w:tc>
      </w:tr>
      <w:tr w14:paraId="544A8C6E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546" w:type="pct"/>
            <w:vAlign w:val="center"/>
          </w:tcPr>
          <w:p w14:paraId="424C4040"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  <w:t>URS1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378" w:type="pct"/>
            <w:vAlign w:val="center"/>
          </w:tcPr>
          <w:p w14:paraId="52F686E2"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  <w:t>保密要求</w:t>
            </w:r>
          </w:p>
        </w:tc>
        <w:tc>
          <w:tcPr>
            <w:tcW w:w="2302" w:type="pct"/>
            <w:gridSpan w:val="2"/>
            <w:vAlign w:val="center"/>
          </w:tcPr>
          <w:p w14:paraId="526E1DF9"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  <w:t>本项目执行前双方签署保密协议；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eastAsia="zh-CN"/>
              </w:rPr>
              <w:t>乙方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  <w:t>对甲方抗体序列、样品、URS信息、项目数据严格保密；项目结束后不得留存甲方样品与知识产权相关资料（约定留样除外）。</w:t>
            </w:r>
          </w:p>
        </w:tc>
        <w:tc>
          <w:tcPr>
            <w:tcW w:w="772" w:type="pct"/>
            <w:vAlign w:val="center"/>
          </w:tcPr>
          <w:p w14:paraId="4F61641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val="en-US" w:eastAsia="zh-CN"/>
              </w:rPr>
              <w:t>必须</w:t>
            </w:r>
          </w:p>
        </w:tc>
      </w:tr>
      <w:tr w14:paraId="4D409F2D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546" w:type="pct"/>
            <w:vAlign w:val="center"/>
          </w:tcPr>
          <w:p w14:paraId="69336B8F"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  <w:t>URS1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378" w:type="pct"/>
            <w:vAlign w:val="center"/>
          </w:tcPr>
          <w:p w14:paraId="6A984068"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项目验收</w:t>
            </w:r>
          </w:p>
        </w:tc>
        <w:tc>
          <w:tcPr>
            <w:tcW w:w="2302" w:type="pct"/>
            <w:gridSpan w:val="2"/>
            <w:vAlign w:val="center"/>
          </w:tcPr>
          <w:p w14:paraId="22FA1ABB"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  <w:t>甲方收到样品与报告后，按本URS逐条验收；如交付物不符合URS必须项要求，按URS1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  <w:t>失败批次条款处理。</w:t>
            </w:r>
          </w:p>
        </w:tc>
        <w:tc>
          <w:tcPr>
            <w:tcW w:w="772" w:type="pct"/>
            <w:vAlign w:val="center"/>
          </w:tcPr>
          <w:p w14:paraId="45E641A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val="en-US" w:eastAsia="zh-CN"/>
              </w:rPr>
              <w:t>必须</w:t>
            </w:r>
          </w:p>
        </w:tc>
      </w:tr>
    </w:tbl>
    <w:p w14:paraId="6AB769CF">
      <w:pPr>
        <w:rPr>
          <w:b w:val="0"/>
          <w:bCs w:val="0"/>
          <w:sz w:val="21"/>
          <w:szCs w:val="21"/>
        </w:rPr>
      </w:pPr>
      <w:r>
        <w:rPr>
          <w:b w:val="0"/>
          <w:bCs w:val="0"/>
          <w:sz w:val="21"/>
          <w:szCs w:val="21"/>
        </w:rPr>
        <w:br w:type="page"/>
      </w:r>
    </w:p>
    <w:p w14:paraId="68DBA4B4">
      <w:pPr>
        <w:rPr>
          <w:rFonts w:hint="eastAsia"/>
          <w:b/>
          <w:bCs/>
          <w:sz w:val="21"/>
          <w:szCs w:val="21"/>
          <w:lang w:val="en-US" w:eastAsia="zh-CN"/>
        </w:rPr>
      </w:pPr>
      <w:r>
        <w:rPr>
          <w:rFonts w:hint="eastAsia"/>
          <w:b/>
          <w:bCs/>
          <w:sz w:val="21"/>
          <w:szCs w:val="21"/>
          <w:lang w:val="en-US" w:eastAsia="zh-CN"/>
        </w:rPr>
        <w:t>附件</w:t>
      </w:r>
    </w:p>
    <w:tbl>
      <w:tblPr>
        <w:tblStyle w:val="6"/>
        <w:tblW w:w="849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7"/>
        <w:gridCol w:w="646"/>
        <w:gridCol w:w="1126"/>
        <w:gridCol w:w="1019"/>
        <w:gridCol w:w="1907"/>
        <w:gridCol w:w="1086"/>
        <w:gridCol w:w="923"/>
      </w:tblGrid>
      <w:tr w14:paraId="1C60A7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" w:hRule="atLeast"/>
          <w:tblHeader/>
          <w:jc w:val="center"/>
        </w:trPr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4874CB"/>
            <w:vAlign w:val="center"/>
          </w:tcPr>
          <w:p w14:paraId="03C9329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FFFFFF"/>
                <w:sz w:val="15"/>
                <w:szCs w:val="15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FFFFFF"/>
                <w:kern w:val="0"/>
                <w:sz w:val="15"/>
                <w:szCs w:val="15"/>
                <w:u w:val="none"/>
                <w:lang w:val="en-US" w:eastAsia="zh-CN" w:bidi="ar"/>
              </w:rPr>
              <w:t>名称</w:t>
            </w:r>
          </w:p>
        </w:tc>
        <w:tc>
          <w:tcPr>
            <w:tcW w:w="646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4874CB"/>
            <w:vAlign w:val="center"/>
          </w:tcPr>
          <w:p w14:paraId="6725D6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FFFFFF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FFFFFF"/>
                <w:kern w:val="0"/>
                <w:sz w:val="15"/>
                <w:szCs w:val="15"/>
                <w:u w:val="none"/>
                <w:lang w:val="en-US" w:eastAsia="zh-CN" w:bidi="ar"/>
              </w:rPr>
              <w:t>数量</w:t>
            </w:r>
          </w:p>
        </w:tc>
        <w:tc>
          <w:tcPr>
            <w:tcW w:w="1126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4874CB"/>
            <w:vAlign w:val="center"/>
          </w:tcPr>
          <w:p w14:paraId="0C19CD9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FFFFFF"/>
                <w:sz w:val="15"/>
                <w:szCs w:val="15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FFFFFF"/>
                <w:kern w:val="0"/>
                <w:sz w:val="15"/>
                <w:szCs w:val="15"/>
                <w:u w:val="none"/>
                <w:lang w:val="en-US" w:eastAsia="zh-CN" w:bidi="ar"/>
              </w:rPr>
              <w:t>制备量</w:t>
            </w:r>
          </w:p>
        </w:tc>
        <w:tc>
          <w:tcPr>
            <w:tcW w:w="1019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4874CB"/>
            <w:vAlign w:val="center"/>
          </w:tcPr>
          <w:p w14:paraId="67E63BB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FFFFFF"/>
                <w:sz w:val="15"/>
                <w:szCs w:val="15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FFFFFF"/>
                <w:kern w:val="0"/>
                <w:sz w:val="15"/>
                <w:szCs w:val="15"/>
                <w:u w:val="none"/>
                <w:lang w:val="en-US" w:eastAsia="zh-CN" w:bidi="ar"/>
              </w:rPr>
              <w:t>抗体提供量</w:t>
            </w:r>
          </w:p>
        </w:tc>
        <w:tc>
          <w:tcPr>
            <w:tcW w:w="1907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4874CB"/>
            <w:vAlign w:val="center"/>
          </w:tcPr>
          <w:p w14:paraId="7923EA3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FFFFFF"/>
                <w:sz w:val="15"/>
                <w:szCs w:val="15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FFFFFF"/>
                <w:kern w:val="0"/>
                <w:sz w:val="15"/>
                <w:szCs w:val="15"/>
                <w:u w:val="none"/>
                <w:lang w:val="en-US" w:eastAsia="zh-CN" w:bidi="ar"/>
              </w:rPr>
              <w:t>质量标准</w:t>
            </w:r>
          </w:p>
        </w:tc>
        <w:tc>
          <w:tcPr>
            <w:tcW w:w="1086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4874CB"/>
            <w:vAlign w:val="center"/>
          </w:tcPr>
          <w:p w14:paraId="1FB7D0C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FFFFFF"/>
                <w:sz w:val="15"/>
                <w:szCs w:val="15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FFFFFF"/>
                <w:kern w:val="0"/>
                <w:sz w:val="15"/>
                <w:szCs w:val="15"/>
                <w:u w:val="none"/>
                <w:lang w:val="en-US" w:eastAsia="zh-CN" w:bidi="ar"/>
              </w:rPr>
              <w:t>偶联类型</w:t>
            </w:r>
          </w:p>
        </w:tc>
        <w:tc>
          <w:tcPr>
            <w:tcW w:w="923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4874CB"/>
            <w:vAlign w:val="center"/>
          </w:tcPr>
          <w:p w14:paraId="7C23C2D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FFFFFF"/>
                <w:sz w:val="15"/>
                <w:szCs w:val="15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FFFFFF"/>
                <w:kern w:val="0"/>
                <w:sz w:val="15"/>
                <w:szCs w:val="15"/>
                <w:u w:val="none"/>
                <w:lang w:val="en-US" w:eastAsia="zh-CN" w:bidi="ar"/>
              </w:rPr>
              <w:t>货期</w:t>
            </w:r>
          </w:p>
        </w:tc>
      </w:tr>
      <w:tr w14:paraId="64A451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178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FF65B3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8090C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8090C"/>
                <w:kern w:val="0"/>
                <w:sz w:val="15"/>
                <w:szCs w:val="15"/>
                <w:u w:val="none"/>
                <w:lang w:val="en-US" w:eastAsia="zh-CN" w:bidi="ar"/>
              </w:rPr>
              <w:t>单抗-MMAE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8090C"/>
                <w:kern w:val="0"/>
                <w:sz w:val="15"/>
                <w:szCs w:val="15"/>
                <w:u w:val="none"/>
                <w:lang w:val="en-US" w:eastAsia="zh-CN" w:bidi="ar"/>
              </w:rPr>
              <w:t>（DAR 4）</w:t>
            </w:r>
          </w:p>
        </w:tc>
        <w:tc>
          <w:tcPr>
            <w:tcW w:w="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C3768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5"/>
                <w:szCs w:val="15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5"/>
                <w:szCs w:val="15"/>
                <w:u w:val="none"/>
                <w:lang w:val="en-US" w:eastAsia="zh-CN"/>
              </w:rPr>
              <w:t>6个</w:t>
            </w:r>
          </w:p>
        </w:tc>
        <w:tc>
          <w:tcPr>
            <w:tcW w:w="1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1FF2C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5"/>
                <w:szCs w:val="15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5"/>
                <w:szCs w:val="15"/>
                <w:u w:val="none"/>
                <w:lang w:val="en-US" w:eastAsia="zh-CN"/>
              </w:rPr>
              <w:t>5 mg</w:t>
            </w:r>
          </w:p>
        </w:tc>
        <w:tc>
          <w:tcPr>
            <w:tcW w:w="1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17DFF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5"/>
                <w:szCs w:val="15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5"/>
                <w:szCs w:val="15"/>
                <w:u w:val="none"/>
                <w:lang w:val="en-US" w:eastAsia="zh-CN"/>
              </w:rPr>
              <w:t>20 mg</w:t>
            </w:r>
          </w:p>
        </w:tc>
        <w:tc>
          <w:tcPr>
            <w:tcW w:w="190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69AC1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8090C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8090C"/>
                <w:kern w:val="0"/>
                <w:sz w:val="15"/>
                <w:szCs w:val="15"/>
                <w:u w:val="none"/>
                <w:lang w:val="en-US" w:eastAsia="zh-CN" w:bidi="ar"/>
              </w:rPr>
              <w:t>DAR: 3.5-4.5;</w:t>
            </w:r>
          </w:p>
          <w:p w14:paraId="3AFD774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8090C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8090C"/>
                <w:kern w:val="0"/>
                <w:sz w:val="15"/>
                <w:szCs w:val="15"/>
                <w:u w:val="none"/>
                <w:lang w:val="en-US" w:eastAsia="zh-CN" w:bidi="ar"/>
              </w:rPr>
              <w:t>若单抗为VHH-Fc，DAR: 2-4；</w:t>
            </w:r>
          </w:p>
          <w:p w14:paraId="3784E1C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8090C"/>
                <w:sz w:val="15"/>
                <w:szCs w:val="15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8090C"/>
                <w:kern w:val="0"/>
                <w:sz w:val="15"/>
                <w:szCs w:val="15"/>
                <w:u w:val="none"/>
                <w:lang w:val="en-US" w:eastAsia="zh-CN" w:bidi="ar"/>
              </w:rPr>
              <w:t>SEC纯度≥90%;</w:t>
            </w:r>
          </w:p>
          <w:p w14:paraId="2E5AF67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8090C"/>
                <w:sz w:val="15"/>
                <w:szCs w:val="15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8090C"/>
                <w:kern w:val="0"/>
                <w:sz w:val="15"/>
                <w:szCs w:val="15"/>
                <w:u w:val="none"/>
                <w:lang w:val="en-US" w:eastAsia="zh-CN" w:bidi="ar"/>
              </w:rPr>
              <w:t>free-drug≤5%（mol/mol）；</w:t>
            </w:r>
          </w:p>
          <w:p w14:paraId="509CF8B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8090C"/>
                <w:sz w:val="15"/>
                <w:szCs w:val="15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8090C"/>
                <w:kern w:val="0"/>
                <w:sz w:val="15"/>
                <w:szCs w:val="15"/>
                <w:u w:val="none"/>
                <w:lang w:val="en-US" w:eastAsia="zh-CN" w:bidi="ar"/>
              </w:rPr>
              <w:t>Endotoxin≤1EU/mg</w:t>
            </w:r>
          </w:p>
        </w:tc>
        <w:tc>
          <w:tcPr>
            <w:tcW w:w="108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B644C5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5"/>
                <w:szCs w:val="15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5"/>
                <w:szCs w:val="15"/>
                <w:u w:val="none"/>
                <w:lang w:val="en-US" w:eastAsia="zh-CN"/>
              </w:rPr>
              <w:t>1.偶联技术：半胱氨酸随机偶联；</w:t>
            </w:r>
          </w:p>
          <w:p w14:paraId="012A7F4A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5"/>
                <w:szCs w:val="15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5"/>
                <w:szCs w:val="15"/>
                <w:u w:val="none"/>
                <w:lang w:val="en-US" w:eastAsia="zh-CN"/>
              </w:rPr>
              <w:t>2.偶联位点：抗体链间二硫键还原生成的游离半胱氨酸巯基。</w:t>
            </w:r>
          </w:p>
        </w:tc>
        <w:tc>
          <w:tcPr>
            <w:tcW w:w="92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1C684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8090C"/>
                <w:sz w:val="15"/>
                <w:szCs w:val="15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8090C"/>
                <w:kern w:val="0"/>
                <w:sz w:val="15"/>
                <w:szCs w:val="15"/>
                <w:u w:val="none"/>
                <w:lang w:val="en-US" w:eastAsia="zh-CN" w:bidi="ar"/>
              </w:rPr>
              <w:t>4周</w:t>
            </w:r>
          </w:p>
        </w:tc>
      </w:tr>
      <w:tr w14:paraId="6729CE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656C84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8090C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7FA4E1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5"/>
                <w:szCs w:val="15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5"/>
                <w:szCs w:val="15"/>
                <w:u w:val="none"/>
                <w:lang w:val="en-US" w:eastAsia="zh-CN"/>
              </w:rPr>
              <w:t>6个</w:t>
            </w:r>
          </w:p>
        </w:tc>
        <w:tc>
          <w:tcPr>
            <w:tcW w:w="1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618818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5"/>
                <w:szCs w:val="15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5"/>
                <w:szCs w:val="15"/>
                <w:u w:val="none"/>
                <w:lang w:val="en-US" w:eastAsia="zh-CN"/>
              </w:rPr>
              <w:t>10 mg</w:t>
            </w:r>
          </w:p>
        </w:tc>
        <w:tc>
          <w:tcPr>
            <w:tcW w:w="1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BC736C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5"/>
                <w:szCs w:val="15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5"/>
                <w:szCs w:val="15"/>
                <w:u w:val="none"/>
                <w:lang w:val="en-US" w:eastAsia="zh-CN"/>
              </w:rPr>
              <w:t>30 mg</w:t>
            </w:r>
          </w:p>
        </w:tc>
        <w:tc>
          <w:tcPr>
            <w:tcW w:w="19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92FDF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8090C"/>
                <w:sz w:val="15"/>
                <w:szCs w:val="15"/>
                <w:u w:val="none"/>
              </w:rPr>
            </w:pPr>
          </w:p>
        </w:tc>
        <w:tc>
          <w:tcPr>
            <w:tcW w:w="108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D0EC2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8090C"/>
                <w:sz w:val="15"/>
                <w:szCs w:val="15"/>
                <w:u w:val="none"/>
              </w:rPr>
            </w:pPr>
          </w:p>
        </w:tc>
        <w:tc>
          <w:tcPr>
            <w:tcW w:w="9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5B9A5F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531C5C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178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60E54D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8090C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8090C"/>
                <w:kern w:val="0"/>
                <w:sz w:val="15"/>
                <w:szCs w:val="15"/>
                <w:u w:val="none"/>
                <w:lang w:val="en-US" w:eastAsia="zh-CN" w:bidi="ar"/>
              </w:rPr>
              <w:t>双抗-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8090C"/>
                <w:kern w:val="0"/>
                <w:sz w:val="15"/>
                <w:szCs w:val="15"/>
                <w:u w:val="none"/>
                <w:lang w:val="en-US" w:eastAsia="zh-CN" w:bidi="ar"/>
              </w:rPr>
              <w:t>MMAE（DAR 4）</w:t>
            </w:r>
          </w:p>
        </w:tc>
        <w:tc>
          <w:tcPr>
            <w:tcW w:w="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75D73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15"/>
                <w:szCs w:val="15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15"/>
                <w:szCs w:val="15"/>
                <w:u w:val="none"/>
                <w:lang w:val="en-US" w:eastAsia="zh-CN" w:bidi="ar-SA"/>
              </w:rPr>
              <w:t>2个</w:t>
            </w:r>
          </w:p>
        </w:tc>
        <w:tc>
          <w:tcPr>
            <w:tcW w:w="1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6C6C7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15"/>
                <w:szCs w:val="15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5"/>
                <w:szCs w:val="15"/>
                <w:u w:val="none"/>
                <w:lang w:val="en-US" w:eastAsia="zh-CN"/>
              </w:rPr>
              <w:t>5 mg</w:t>
            </w:r>
          </w:p>
        </w:tc>
        <w:tc>
          <w:tcPr>
            <w:tcW w:w="1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00689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15"/>
                <w:szCs w:val="15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5"/>
                <w:szCs w:val="15"/>
                <w:u w:val="none"/>
                <w:lang w:val="en-US" w:eastAsia="zh-CN"/>
              </w:rPr>
              <w:t>20 mg</w:t>
            </w:r>
          </w:p>
        </w:tc>
        <w:tc>
          <w:tcPr>
            <w:tcW w:w="190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2AFC7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8090C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8090C"/>
                <w:kern w:val="0"/>
                <w:sz w:val="15"/>
                <w:szCs w:val="15"/>
                <w:u w:val="none"/>
                <w:lang w:val="en-US" w:eastAsia="zh-CN" w:bidi="ar"/>
              </w:rPr>
              <w:t>DAR: 3.5-4.5;</w:t>
            </w:r>
          </w:p>
          <w:p w14:paraId="0B5F7F5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8090C"/>
                <w:sz w:val="15"/>
                <w:szCs w:val="15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8090C"/>
                <w:kern w:val="0"/>
                <w:sz w:val="15"/>
                <w:szCs w:val="15"/>
                <w:u w:val="none"/>
                <w:lang w:val="en-US" w:eastAsia="zh-CN" w:bidi="ar"/>
              </w:rPr>
              <w:t>SEC纯度≥90%;</w:t>
            </w:r>
          </w:p>
          <w:p w14:paraId="2D57000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8090C"/>
                <w:sz w:val="15"/>
                <w:szCs w:val="15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8090C"/>
                <w:kern w:val="0"/>
                <w:sz w:val="15"/>
                <w:szCs w:val="15"/>
                <w:u w:val="none"/>
                <w:lang w:val="en-US" w:eastAsia="zh-CN" w:bidi="ar"/>
              </w:rPr>
              <w:t>free-drug≤5%（mol/mol）；</w:t>
            </w:r>
          </w:p>
          <w:p w14:paraId="5527754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8090C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8090C"/>
                <w:kern w:val="0"/>
                <w:sz w:val="15"/>
                <w:szCs w:val="15"/>
                <w:u w:val="none"/>
                <w:lang w:val="en-US" w:eastAsia="zh-CN" w:bidi="ar"/>
              </w:rPr>
              <w:t>Endotoxin≤1EU/mg</w:t>
            </w:r>
          </w:p>
        </w:tc>
        <w:tc>
          <w:tcPr>
            <w:tcW w:w="108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A68D6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8090C"/>
                <w:sz w:val="15"/>
                <w:szCs w:val="15"/>
                <w:u w:val="none"/>
              </w:rPr>
            </w:pPr>
          </w:p>
        </w:tc>
        <w:tc>
          <w:tcPr>
            <w:tcW w:w="92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9827DF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5"/>
                <w:szCs w:val="15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5"/>
                <w:szCs w:val="15"/>
                <w:u w:val="none"/>
                <w:lang w:val="en-US" w:eastAsia="zh-CN"/>
              </w:rPr>
              <w:t>4周</w:t>
            </w:r>
          </w:p>
        </w:tc>
      </w:tr>
      <w:tr w14:paraId="4CCBA8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17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C54CE2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8090C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6FEA60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15"/>
                <w:szCs w:val="15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5"/>
                <w:szCs w:val="15"/>
                <w:u w:val="none"/>
                <w:lang w:val="en-US" w:eastAsia="zh-CN"/>
              </w:rPr>
              <w:t>2个</w:t>
            </w:r>
          </w:p>
        </w:tc>
        <w:tc>
          <w:tcPr>
            <w:tcW w:w="1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AC9AA5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15"/>
                <w:szCs w:val="15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5"/>
                <w:szCs w:val="15"/>
                <w:u w:val="none"/>
                <w:lang w:val="en-US" w:eastAsia="zh-CN"/>
              </w:rPr>
              <w:t>10 mg</w:t>
            </w:r>
          </w:p>
        </w:tc>
        <w:tc>
          <w:tcPr>
            <w:tcW w:w="1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86C853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15"/>
                <w:szCs w:val="15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5"/>
                <w:szCs w:val="15"/>
                <w:u w:val="none"/>
                <w:lang w:val="en-US" w:eastAsia="zh-CN"/>
              </w:rPr>
              <w:t>30 mg</w:t>
            </w:r>
          </w:p>
        </w:tc>
        <w:tc>
          <w:tcPr>
            <w:tcW w:w="19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47F9D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8090C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108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CEC2A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8090C"/>
                <w:sz w:val="15"/>
                <w:szCs w:val="15"/>
                <w:u w:val="none"/>
              </w:rPr>
            </w:pPr>
          </w:p>
        </w:tc>
        <w:tc>
          <w:tcPr>
            <w:tcW w:w="9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C33409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6CA366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178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238975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8090C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8090C"/>
                <w:kern w:val="0"/>
                <w:sz w:val="15"/>
                <w:szCs w:val="15"/>
                <w:u w:val="none"/>
                <w:lang w:val="en-US" w:eastAsia="zh-CN" w:bidi="ar"/>
              </w:rPr>
              <w:t>单抗-DXD（DAR 8）</w:t>
            </w:r>
          </w:p>
        </w:tc>
        <w:tc>
          <w:tcPr>
            <w:tcW w:w="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39555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15"/>
                <w:szCs w:val="15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5"/>
                <w:szCs w:val="15"/>
                <w:u w:val="none"/>
                <w:lang w:val="en-US" w:eastAsia="zh-CN"/>
              </w:rPr>
              <w:t>6个</w:t>
            </w:r>
          </w:p>
        </w:tc>
        <w:tc>
          <w:tcPr>
            <w:tcW w:w="1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6817F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15"/>
                <w:szCs w:val="15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5"/>
                <w:szCs w:val="15"/>
                <w:u w:val="none"/>
                <w:lang w:val="en-US" w:eastAsia="zh-CN"/>
              </w:rPr>
              <w:t>5 mg</w:t>
            </w:r>
          </w:p>
        </w:tc>
        <w:tc>
          <w:tcPr>
            <w:tcW w:w="1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C4325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15"/>
                <w:szCs w:val="15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5"/>
                <w:szCs w:val="15"/>
                <w:u w:val="none"/>
                <w:lang w:val="en-US" w:eastAsia="zh-CN"/>
              </w:rPr>
              <w:t>20 mg</w:t>
            </w:r>
          </w:p>
        </w:tc>
        <w:tc>
          <w:tcPr>
            <w:tcW w:w="190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3383C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8090C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8090C"/>
                <w:kern w:val="0"/>
                <w:sz w:val="15"/>
                <w:szCs w:val="15"/>
                <w:u w:val="none"/>
                <w:lang w:val="en-US" w:eastAsia="zh-CN" w:bidi="ar"/>
              </w:rPr>
              <w:t>DAR: 7-8;</w:t>
            </w:r>
          </w:p>
          <w:p w14:paraId="5D14C5A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8090C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8090C"/>
                <w:kern w:val="0"/>
                <w:sz w:val="15"/>
                <w:szCs w:val="15"/>
                <w:u w:val="none"/>
                <w:lang w:val="en-US" w:eastAsia="zh-CN" w:bidi="ar"/>
              </w:rPr>
              <w:t>若单抗为VHH-Fc，DAR: 2-4；</w:t>
            </w:r>
          </w:p>
          <w:p w14:paraId="25F17BB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8090C"/>
                <w:sz w:val="15"/>
                <w:szCs w:val="15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8090C"/>
                <w:kern w:val="0"/>
                <w:sz w:val="15"/>
                <w:szCs w:val="15"/>
                <w:u w:val="none"/>
                <w:lang w:val="en-US" w:eastAsia="zh-CN" w:bidi="ar"/>
              </w:rPr>
              <w:t>SEC纯度≥90%;</w:t>
            </w:r>
          </w:p>
          <w:p w14:paraId="5A30DC5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8090C"/>
                <w:sz w:val="15"/>
                <w:szCs w:val="15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8090C"/>
                <w:kern w:val="0"/>
                <w:sz w:val="15"/>
                <w:szCs w:val="15"/>
                <w:u w:val="none"/>
                <w:lang w:val="en-US" w:eastAsia="zh-CN" w:bidi="ar"/>
              </w:rPr>
              <w:t>free-drug≤5%（mol/mol）；</w:t>
            </w:r>
          </w:p>
          <w:p w14:paraId="3A96A73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8090C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8090C"/>
                <w:kern w:val="0"/>
                <w:sz w:val="15"/>
                <w:szCs w:val="15"/>
                <w:u w:val="none"/>
                <w:lang w:val="en-US" w:eastAsia="zh-CN" w:bidi="ar"/>
              </w:rPr>
              <w:t>Endotoxin≤1EU/mg</w:t>
            </w:r>
          </w:p>
        </w:tc>
        <w:tc>
          <w:tcPr>
            <w:tcW w:w="108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964BF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8090C"/>
                <w:sz w:val="15"/>
                <w:szCs w:val="15"/>
                <w:u w:val="none"/>
              </w:rPr>
            </w:pPr>
          </w:p>
        </w:tc>
        <w:tc>
          <w:tcPr>
            <w:tcW w:w="92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1EBFE8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5"/>
                <w:szCs w:val="15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5"/>
                <w:szCs w:val="15"/>
                <w:u w:val="none"/>
                <w:lang w:val="en-US" w:eastAsia="zh-CN"/>
              </w:rPr>
              <w:t>4周</w:t>
            </w:r>
          </w:p>
        </w:tc>
      </w:tr>
      <w:tr w14:paraId="66F639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17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F480A6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8090C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791705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15"/>
                <w:szCs w:val="15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5"/>
                <w:szCs w:val="15"/>
                <w:u w:val="none"/>
                <w:lang w:val="en-US" w:eastAsia="zh-CN"/>
              </w:rPr>
              <w:t>6个</w:t>
            </w:r>
          </w:p>
        </w:tc>
        <w:tc>
          <w:tcPr>
            <w:tcW w:w="1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6FCE9E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15"/>
                <w:szCs w:val="15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5"/>
                <w:szCs w:val="15"/>
                <w:u w:val="none"/>
                <w:lang w:val="en-US" w:eastAsia="zh-CN"/>
              </w:rPr>
              <w:t>10 mg</w:t>
            </w:r>
          </w:p>
        </w:tc>
        <w:tc>
          <w:tcPr>
            <w:tcW w:w="1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771FBC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15"/>
                <w:szCs w:val="15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5"/>
                <w:szCs w:val="15"/>
                <w:u w:val="none"/>
                <w:lang w:val="en-US" w:eastAsia="zh-CN"/>
              </w:rPr>
              <w:t>30 mg</w:t>
            </w:r>
          </w:p>
        </w:tc>
        <w:tc>
          <w:tcPr>
            <w:tcW w:w="19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55997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8090C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108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044CD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8090C"/>
                <w:sz w:val="15"/>
                <w:szCs w:val="15"/>
                <w:u w:val="none"/>
              </w:rPr>
            </w:pPr>
          </w:p>
        </w:tc>
        <w:tc>
          <w:tcPr>
            <w:tcW w:w="9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8FFDDE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206B07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178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75F9E2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8090C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8090C"/>
                <w:kern w:val="0"/>
                <w:sz w:val="15"/>
                <w:szCs w:val="15"/>
                <w:u w:val="none"/>
                <w:lang w:val="en-US" w:eastAsia="zh-CN" w:bidi="ar"/>
              </w:rPr>
              <w:t>双抗-DXD（DAR 8）</w:t>
            </w:r>
          </w:p>
        </w:tc>
        <w:tc>
          <w:tcPr>
            <w:tcW w:w="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E4A76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15"/>
                <w:szCs w:val="15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5"/>
                <w:szCs w:val="15"/>
                <w:u w:val="none"/>
                <w:lang w:val="en-US" w:eastAsia="zh-CN"/>
              </w:rPr>
              <w:t>2个</w:t>
            </w:r>
          </w:p>
        </w:tc>
        <w:tc>
          <w:tcPr>
            <w:tcW w:w="1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F64D3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15"/>
                <w:szCs w:val="15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5"/>
                <w:szCs w:val="15"/>
                <w:u w:val="none"/>
                <w:lang w:val="en-US" w:eastAsia="zh-CN"/>
              </w:rPr>
              <w:t>5 mg</w:t>
            </w:r>
          </w:p>
        </w:tc>
        <w:tc>
          <w:tcPr>
            <w:tcW w:w="1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98D67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15"/>
                <w:szCs w:val="15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5"/>
                <w:szCs w:val="15"/>
                <w:u w:val="none"/>
                <w:lang w:val="en-US" w:eastAsia="zh-CN"/>
              </w:rPr>
              <w:t>20 mg</w:t>
            </w:r>
          </w:p>
        </w:tc>
        <w:tc>
          <w:tcPr>
            <w:tcW w:w="190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1D9C0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8090C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8090C"/>
                <w:kern w:val="0"/>
                <w:sz w:val="15"/>
                <w:szCs w:val="15"/>
                <w:u w:val="none"/>
                <w:lang w:val="en-US" w:eastAsia="zh-CN" w:bidi="ar"/>
              </w:rPr>
              <w:t>DAR: 7-8;</w:t>
            </w:r>
          </w:p>
          <w:p w14:paraId="7993A5A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8090C"/>
                <w:sz w:val="15"/>
                <w:szCs w:val="15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8090C"/>
                <w:kern w:val="0"/>
                <w:sz w:val="15"/>
                <w:szCs w:val="15"/>
                <w:u w:val="none"/>
                <w:lang w:val="en-US" w:eastAsia="zh-CN" w:bidi="ar"/>
              </w:rPr>
              <w:t>SEC纯度≥90%;</w:t>
            </w:r>
          </w:p>
          <w:p w14:paraId="7EC6D51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8090C"/>
                <w:sz w:val="15"/>
                <w:szCs w:val="15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8090C"/>
                <w:kern w:val="0"/>
                <w:sz w:val="15"/>
                <w:szCs w:val="15"/>
                <w:u w:val="none"/>
                <w:lang w:val="en-US" w:eastAsia="zh-CN" w:bidi="ar"/>
              </w:rPr>
              <w:t>free-drug≤5%（mol/mol）；</w:t>
            </w:r>
          </w:p>
          <w:p w14:paraId="610A16A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8090C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8090C"/>
                <w:kern w:val="0"/>
                <w:sz w:val="15"/>
                <w:szCs w:val="15"/>
                <w:u w:val="none"/>
                <w:lang w:val="en-US" w:eastAsia="zh-CN" w:bidi="ar"/>
              </w:rPr>
              <w:t>Endotoxin≤1EU/mg</w:t>
            </w:r>
          </w:p>
        </w:tc>
        <w:tc>
          <w:tcPr>
            <w:tcW w:w="108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AA8A7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8090C"/>
                <w:sz w:val="15"/>
                <w:szCs w:val="15"/>
                <w:u w:val="none"/>
              </w:rPr>
            </w:pPr>
          </w:p>
        </w:tc>
        <w:tc>
          <w:tcPr>
            <w:tcW w:w="92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32924E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5"/>
                <w:szCs w:val="15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5"/>
                <w:szCs w:val="15"/>
                <w:u w:val="none"/>
                <w:lang w:val="en-US" w:eastAsia="zh-CN"/>
              </w:rPr>
              <w:t>4周</w:t>
            </w:r>
          </w:p>
        </w:tc>
      </w:tr>
      <w:tr w14:paraId="67CFF3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17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305AE8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7F033A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15"/>
                <w:szCs w:val="15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5"/>
                <w:szCs w:val="15"/>
                <w:u w:val="none"/>
                <w:lang w:val="en-US" w:eastAsia="zh-CN"/>
              </w:rPr>
              <w:t>2个</w:t>
            </w:r>
          </w:p>
        </w:tc>
        <w:tc>
          <w:tcPr>
            <w:tcW w:w="1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EC3D8E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15"/>
                <w:szCs w:val="15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5"/>
                <w:szCs w:val="15"/>
                <w:u w:val="none"/>
                <w:lang w:val="en-US" w:eastAsia="zh-CN"/>
              </w:rPr>
              <w:t>10 mg</w:t>
            </w:r>
          </w:p>
        </w:tc>
        <w:tc>
          <w:tcPr>
            <w:tcW w:w="1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421B94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15"/>
                <w:szCs w:val="15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5"/>
                <w:szCs w:val="15"/>
                <w:u w:val="none"/>
                <w:lang w:val="en-US" w:eastAsia="zh-CN"/>
              </w:rPr>
              <w:t>30 mg</w:t>
            </w:r>
          </w:p>
        </w:tc>
        <w:tc>
          <w:tcPr>
            <w:tcW w:w="19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CA3E3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8090C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108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F11BD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8090C"/>
                <w:sz w:val="15"/>
                <w:szCs w:val="15"/>
                <w:u w:val="none"/>
              </w:rPr>
            </w:pPr>
          </w:p>
        </w:tc>
        <w:tc>
          <w:tcPr>
            <w:tcW w:w="9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074DD3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</w:tbl>
    <w:p w14:paraId="6D9BF2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/>
          <w:b/>
          <w:bCs/>
          <w:sz w:val="21"/>
          <w:szCs w:val="21"/>
          <w:lang w:val="en-US" w:eastAsia="zh-CN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MingLiU">
    <w:altName w:val="PMingLiU-ExtB"/>
    <w:panose1 w:val="02010609000101010101"/>
    <w:charset w:val="88"/>
    <w:family w:val="modern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6"/>
      <w:tblW w:w="9199" w:type="dxa"/>
      <w:jc w:val="center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1686"/>
      <w:gridCol w:w="2249"/>
      <w:gridCol w:w="2448"/>
      <w:gridCol w:w="2816"/>
    </w:tblGrid>
    <w:tr w14:paraId="79568B54">
      <w:tblPrEx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1128" w:hRule="exact"/>
        <w:jc w:val="center"/>
      </w:trPr>
      <w:tc>
        <w:tcPr>
          <w:tcW w:w="1686" w:type="dxa"/>
          <w:vMerge w:val="restart"/>
          <w:tcBorders>
            <w:top w:val="single" w:color="auto" w:sz="12" w:space="0"/>
            <w:left w:val="single" w:color="auto" w:sz="12" w:space="0"/>
          </w:tcBorders>
        </w:tcPr>
        <w:p w14:paraId="0983265A">
          <w:pPr>
            <w:rPr>
              <w:rFonts w:ascii="Arial" w:hAnsi="Arial" w:eastAsia="黑体" w:cs="Arial"/>
            </w:rPr>
          </w:pPr>
          <w: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-46355</wp:posOffset>
                </wp:positionH>
                <wp:positionV relativeFrom="paragraph">
                  <wp:posOffset>182880</wp:posOffset>
                </wp:positionV>
                <wp:extent cx="1029335" cy="1036955"/>
                <wp:effectExtent l="0" t="0" r="18415" b="10795"/>
                <wp:wrapNone/>
                <wp:docPr id="1" name="图片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图片 7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29335" cy="10369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13" w:type="dxa"/>
          <w:gridSpan w:val="3"/>
          <w:tcBorders>
            <w:top w:val="single" w:color="auto" w:sz="12" w:space="0"/>
            <w:right w:val="single" w:color="auto" w:sz="12" w:space="0"/>
          </w:tcBorders>
          <w:vAlign w:val="center"/>
        </w:tcPr>
        <w:p w14:paraId="0762EE24">
          <w:pPr>
            <w:tabs>
              <w:tab w:val="left" w:pos="420"/>
              <w:tab w:val="left" w:pos="8364"/>
              <w:tab w:val="left" w:pos="8647"/>
            </w:tabs>
            <w:spacing w:line="560" w:lineRule="exact"/>
            <w:jc w:val="center"/>
            <w:rPr>
              <w:rFonts w:ascii="宋体" w:cs="Arial"/>
              <w:b/>
              <w:sz w:val="36"/>
              <w:szCs w:val="36"/>
            </w:rPr>
          </w:pPr>
          <w:r>
            <w:rPr>
              <w:rFonts w:hint="eastAsia" w:ascii="黑体" w:hAnsi="黑体" w:eastAsia="黑体" w:cs="黑体"/>
              <w:sz w:val="28"/>
              <w:szCs w:val="28"/>
              <w:lang w:val="en-US" w:eastAsia="zh-CN"/>
            </w:rPr>
            <w:t>上海生物Y1000301项目抗体ADC偶联服务</w:t>
          </w:r>
          <w:r>
            <w:rPr>
              <w:rFonts w:hint="eastAsia" w:ascii="黑体" w:hAnsi="黑体" w:eastAsia="黑体" w:cs="黑体"/>
              <w:sz w:val="28"/>
              <w:szCs w:val="28"/>
            </w:rPr>
            <w:t>URS</w:t>
          </w:r>
        </w:p>
      </w:tc>
    </w:tr>
    <w:tr w14:paraId="6D785B86">
      <w:tblPrEx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454" w:hRule="exact"/>
        <w:jc w:val="center"/>
      </w:trPr>
      <w:tc>
        <w:tcPr>
          <w:tcW w:w="1686" w:type="dxa"/>
          <w:vMerge w:val="continue"/>
          <w:tcBorders>
            <w:left w:val="single" w:color="auto" w:sz="12" w:space="0"/>
          </w:tcBorders>
        </w:tcPr>
        <w:p w14:paraId="082C14D3">
          <w:pPr>
            <w:spacing w:line="240" w:lineRule="exact"/>
            <w:jc w:val="center"/>
            <w:rPr>
              <w:rFonts w:ascii="Arial" w:hAnsi="Arial" w:eastAsia="黑体"/>
              <w:spacing w:val="-20"/>
              <w:szCs w:val="18"/>
            </w:rPr>
          </w:pPr>
        </w:p>
      </w:tc>
      <w:tc>
        <w:tcPr>
          <w:tcW w:w="7513" w:type="dxa"/>
          <w:gridSpan w:val="3"/>
          <w:tcBorders>
            <w:right w:val="single" w:color="auto" w:sz="12" w:space="0"/>
          </w:tcBorders>
          <w:vAlign w:val="center"/>
        </w:tcPr>
        <w:p w14:paraId="1E278725">
          <w:pPr>
            <w:ind w:right="-206" w:rightChars="-98"/>
            <w:jc w:val="left"/>
            <w:rPr>
              <w:rFonts w:hint="eastAsia" w:ascii="黑体" w:hAnsi="宋体" w:cs="Arial"/>
              <w:sz w:val="24"/>
              <w:szCs w:val="24"/>
            </w:rPr>
          </w:pPr>
          <w:r>
            <w:rPr>
              <w:rFonts w:hint="eastAsia" w:ascii="宋体" w:hAnsi="宋体" w:cs="Arial"/>
              <w:sz w:val="24"/>
              <w:szCs w:val="24"/>
            </w:rPr>
            <w:t>编</w:t>
          </w:r>
          <w:r>
            <w:rPr>
              <w:rFonts w:ascii="宋体" w:hAnsi="宋体" w:cs="Arial"/>
              <w:sz w:val="24"/>
              <w:szCs w:val="24"/>
            </w:rPr>
            <w:t xml:space="preserve">    </w:t>
          </w:r>
          <w:r>
            <w:rPr>
              <w:rFonts w:hint="eastAsia" w:ascii="宋体" w:hAnsi="宋体" w:cs="Arial"/>
              <w:sz w:val="24"/>
              <w:szCs w:val="24"/>
            </w:rPr>
            <w:t>码</w:t>
          </w:r>
          <w:r>
            <w:rPr>
              <w:rFonts w:hint="eastAsia" w:ascii="Arial" w:hAnsi="Arial" w:eastAsia="黑体" w:cs="Arial"/>
              <w:color w:val="000000"/>
              <w:sz w:val="28"/>
              <w:szCs w:val="28"/>
            </w:rPr>
            <w:t>：</w:t>
          </w:r>
          <w:r>
            <w:rPr>
              <w:rFonts w:hint="eastAsia" w:ascii="宋体" w:hAnsi="宋体" w:cs="Arial"/>
              <w:sz w:val="24"/>
              <w:szCs w:val="24"/>
            </w:rPr>
            <w:t>Q/DBZY·014-G003-XM（618）-020</w:t>
          </w:r>
        </w:p>
      </w:tc>
    </w:tr>
    <w:tr w14:paraId="6DE6B2DA">
      <w:tblPrEx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454" w:hRule="exact"/>
        <w:jc w:val="center"/>
      </w:trPr>
      <w:tc>
        <w:tcPr>
          <w:tcW w:w="1686" w:type="dxa"/>
          <w:vMerge w:val="continue"/>
          <w:tcBorders>
            <w:left w:val="single" w:color="auto" w:sz="12" w:space="0"/>
            <w:bottom w:val="single" w:color="auto" w:sz="12" w:space="0"/>
          </w:tcBorders>
        </w:tcPr>
        <w:p w14:paraId="3D5C0FA7">
          <w:pPr>
            <w:spacing w:line="240" w:lineRule="exact"/>
            <w:jc w:val="center"/>
            <w:rPr>
              <w:rFonts w:ascii="Arial" w:hAnsi="Arial" w:eastAsia="黑体"/>
              <w:spacing w:val="-20"/>
              <w:szCs w:val="18"/>
            </w:rPr>
          </w:pPr>
        </w:p>
      </w:tc>
      <w:tc>
        <w:tcPr>
          <w:tcW w:w="2249" w:type="dxa"/>
          <w:tcBorders>
            <w:bottom w:val="single" w:color="auto" w:sz="12" w:space="0"/>
          </w:tcBorders>
          <w:vAlign w:val="center"/>
        </w:tcPr>
        <w:p w14:paraId="0FD149C5">
          <w:pPr>
            <w:ind w:right="-206" w:rightChars="-98"/>
            <w:rPr>
              <w:rFonts w:hint="eastAsia" w:ascii="黑体" w:hAnsi="宋体" w:cs="Arial"/>
              <w:sz w:val="24"/>
              <w:szCs w:val="24"/>
            </w:rPr>
          </w:pPr>
          <w:r>
            <w:rPr>
              <w:rFonts w:hint="eastAsia" w:ascii="宋体" w:hAnsi="宋体" w:cs="Arial"/>
              <w:sz w:val="24"/>
              <w:szCs w:val="24"/>
            </w:rPr>
            <w:t>版</w:t>
          </w:r>
          <w:r>
            <w:rPr>
              <w:rFonts w:ascii="宋体" w:hAnsi="宋体" w:cs="Arial"/>
              <w:sz w:val="24"/>
              <w:szCs w:val="24"/>
            </w:rPr>
            <w:t xml:space="preserve"> </w:t>
          </w:r>
          <w:r>
            <w:rPr>
              <w:rFonts w:hint="eastAsia" w:ascii="宋体" w:hAnsi="宋体" w:cs="Arial"/>
              <w:sz w:val="24"/>
              <w:szCs w:val="24"/>
            </w:rPr>
            <w:t>本</w:t>
          </w:r>
          <w:r>
            <w:rPr>
              <w:rFonts w:ascii="宋体" w:hAnsi="宋体" w:cs="Arial"/>
              <w:sz w:val="24"/>
              <w:szCs w:val="24"/>
            </w:rPr>
            <w:t xml:space="preserve"> </w:t>
          </w:r>
          <w:r>
            <w:rPr>
              <w:rFonts w:hint="eastAsia" w:ascii="宋体" w:hAnsi="宋体" w:cs="Arial"/>
              <w:sz w:val="24"/>
              <w:szCs w:val="24"/>
            </w:rPr>
            <w:t>号：2025</w:t>
          </w:r>
        </w:p>
      </w:tc>
      <w:tc>
        <w:tcPr>
          <w:tcW w:w="2448" w:type="dxa"/>
          <w:tcBorders>
            <w:bottom w:val="single" w:color="auto" w:sz="12" w:space="0"/>
          </w:tcBorders>
          <w:vAlign w:val="center"/>
        </w:tcPr>
        <w:p w14:paraId="6B07C4B5">
          <w:pPr>
            <w:ind w:right="-206" w:rightChars="-98"/>
            <w:rPr>
              <w:rFonts w:hint="eastAsia" w:ascii="宋体" w:hAnsi="宋体" w:cs="Arial"/>
              <w:sz w:val="24"/>
              <w:szCs w:val="24"/>
            </w:rPr>
          </w:pPr>
          <w:r>
            <w:rPr>
              <w:rFonts w:hint="eastAsia" w:ascii="宋体" w:hAnsi="宋体" w:cs="Arial"/>
              <w:sz w:val="24"/>
              <w:szCs w:val="24"/>
            </w:rPr>
            <w:t>修</w:t>
          </w:r>
          <w:r>
            <w:rPr>
              <w:rFonts w:ascii="宋体" w:hAnsi="宋体" w:cs="Arial"/>
              <w:sz w:val="24"/>
              <w:szCs w:val="24"/>
            </w:rPr>
            <w:t xml:space="preserve"> </w:t>
          </w:r>
          <w:r>
            <w:rPr>
              <w:rFonts w:hint="eastAsia" w:ascii="宋体" w:hAnsi="宋体" w:cs="Arial"/>
              <w:sz w:val="24"/>
              <w:szCs w:val="24"/>
            </w:rPr>
            <w:t>订</w:t>
          </w:r>
          <w:r>
            <w:rPr>
              <w:rFonts w:ascii="宋体" w:hAnsi="宋体" w:cs="Arial"/>
              <w:sz w:val="24"/>
              <w:szCs w:val="24"/>
            </w:rPr>
            <w:t xml:space="preserve"> </w:t>
          </w:r>
          <w:r>
            <w:rPr>
              <w:rFonts w:hint="eastAsia" w:ascii="宋体" w:hAnsi="宋体" w:cs="Arial"/>
              <w:sz w:val="24"/>
              <w:szCs w:val="24"/>
            </w:rPr>
            <w:t>号：00</w:t>
          </w:r>
        </w:p>
      </w:tc>
      <w:tc>
        <w:tcPr>
          <w:tcW w:w="2816" w:type="dxa"/>
          <w:tcBorders>
            <w:bottom w:val="single" w:color="auto" w:sz="12" w:space="0"/>
            <w:right w:val="single" w:color="auto" w:sz="12" w:space="0"/>
          </w:tcBorders>
          <w:vAlign w:val="center"/>
        </w:tcPr>
        <w:p w14:paraId="24125229">
          <w:pPr>
            <w:rPr>
              <w:rFonts w:hint="eastAsia" w:ascii="宋体" w:hAnsi="宋体" w:cs="Arial"/>
              <w:sz w:val="24"/>
              <w:szCs w:val="24"/>
            </w:rPr>
          </w:pPr>
          <w:r>
            <w:rPr>
              <w:rFonts w:hint="eastAsia" w:ascii="宋体" w:hAnsi="宋体" w:cs="Arial"/>
              <w:sz w:val="24"/>
              <w:szCs w:val="24"/>
            </w:rPr>
            <w:t>页</w:t>
          </w:r>
          <w:r>
            <w:rPr>
              <w:rFonts w:ascii="宋体" w:hAnsi="宋体" w:cs="Arial"/>
              <w:sz w:val="24"/>
              <w:szCs w:val="24"/>
            </w:rPr>
            <w:t xml:space="preserve">    </w:t>
          </w:r>
          <w:r>
            <w:rPr>
              <w:rFonts w:hint="eastAsia" w:ascii="宋体" w:hAnsi="宋体" w:cs="Arial"/>
              <w:sz w:val="24"/>
              <w:szCs w:val="24"/>
            </w:rPr>
            <w:t>号：</w:t>
          </w:r>
          <w:r>
            <w:rPr>
              <w:rFonts w:ascii="宋体" w:hAnsi="宋体" w:cs="Arial"/>
              <w:sz w:val="24"/>
              <w:szCs w:val="24"/>
            </w:rPr>
            <w:fldChar w:fldCharType="begin"/>
          </w:r>
          <w:r>
            <w:rPr>
              <w:rFonts w:ascii="宋体" w:hAnsi="宋体" w:cs="Arial"/>
              <w:sz w:val="24"/>
              <w:szCs w:val="24"/>
            </w:rPr>
            <w:instrText xml:space="preserve"> PAGE </w:instrText>
          </w:r>
          <w:r>
            <w:rPr>
              <w:rFonts w:ascii="宋体" w:hAnsi="宋体" w:cs="Arial"/>
              <w:sz w:val="24"/>
              <w:szCs w:val="24"/>
            </w:rPr>
            <w:fldChar w:fldCharType="separate"/>
          </w:r>
          <w:r>
            <w:rPr>
              <w:rFonts w:ascii="宋体" w:hAnsi="宋体" w:cs="Arial"/>
              <w:sz w:val="24"/>
              <w:szCs w:val="24"/>
            </w:rPr>
            <w:t>2</w:t>
          </w:r>
          <w:r>
            <w:rPr>
              <w:rFonts w:ascii="宋体" w:hAnsi="宋体" w:cs="Arial"/>
              <w:sz w:val="24"/>
              <w:szCs w:val="24"/>
            </w:rPr>
            <w:fldChar w:fldCharType="end"/>
          </w:r>
          <w:r>
            <w:rPr>
              <w:rFonts w:ascii="宋体" w:hAnsi="宋体" w:cs="Arial"/>
              <w:sz w:val="24"/>
              <w:szCs w:val="24"/>
            </w:rPr>
            <w:t>/</w:t>
          </w:r>
          <w:r>
            <w:rPr>
              <w:rFonts w:ascii="宋体" w:hAnsi="宋体" w:cs="Arial"/>
              <w:sz w:val="24"/>
              <w:szCs w:val="24"/>
            </w:rPr>
            <w:fldChar w:fldCharType="begin"/>
          </w:r>
          <w:r>
            <w:rPr>
              <w:rFonts w:ascii="宋体" w:hAnsi="宋体" w:cs="Arial"/>
              <w:sz w:val="24"/>
              <w:szCs w:val="24"/>
            </w:rPr>
            <w:instrText xml:space="preserve"> NUMPAGES  </w:instrText>
          </w:r>
          <w:r>
            <w:rPr>
              <w:rFonts w:ascii="宋体" w:hAnsi="宋体" w:cs="Arial"/>
              <w:sz w:val="24"/>
              <w:szCs w:val="24"/>
            </w:rPr>
            <w:fldChar w:fldCharType="separate"/>
          </w:r>
          <w:r>
            <w:rPr>
              <w:rFonts w:ascii="宋体" w:hAnsi="宋体" w:cs="Arial"/>
              <w:sz w:val="24"/>
              <w:szCs w:val="24"/>
            </w:rPr>
            <w:t>5</w:t>
          </w:r>
          <w:r>
            <w:rPr>
              <w:rFonts w:ascii="宋体" w:hAnsi="宋体" w:cs="Arial"/>
              <w:sz w:val="24"/>
              <w:szCs w:val="24"/>
            </w:rPr>
            <w:fldChar w:fldCharType="end"/>
          </w:r>
        </w:p>
      </w:tc>
    </w:tr>
  </w:tbl>
  <w:p w14:paraId="46684BB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9"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JmNTAxYTA0NTllZTU0OWY5NWY0MWNlMzBjNGU2OTYifQ=="/>
  </w:docVars>
  <w:rsids>
    <w:rsidRoot w:val="00A40728"/>
    <w:rsid w:val="0000152C"/>
    <w:rsid w:val="00001D21"/>
    <w:rsid w:val="000021F5"/>
    <w:rsid w:val="000023A2"/>
    <w:rsid w:val="00002978"/>
    <w:rsid w:val="00003626"/>
    <w:rsid w:val="00003E18"/>
    <w:rsid w:val="00003EC0"/>
    <w:rsid w:val="00004007"/>
    <w:rsid w:val="000052BA"/>
    <w:rsid w:val="00005891"/>
    <w:rsid w:val="00006640"/>
    <w:rsid w:val="0000723F"/>
    <w:rsid w:val="000072F8"/>
    <w:rsid w:val="00007532"/>
    <w:rsid w:val="00007E34"/>
    <w:rsid w:val="000101AF"/>
    <w:rsid w:val="00010AC4"/>
    <w:rsid w:val="00011C9E"/>
    <w:rsid w:val="00012179"/>
    <w:rsid w:val="00012B3E"/>
    <w:rsid w:val="00012E85"/>
    <w:rsid w:val="000132CD"/>
    <w:rsid w:val="00013BCD"/>
    <w:rsid w:val="00013FEA"/>
    <w:rsid w:val="00014340"/>
    <w:rsid w:val="00014437"/>
    <w:rsid w:val="000146E0"/>
    <w:rsid w:val="0001490F"/>
    <w:rsid w:val="00014A62"/>
    <w:rsid w:val="00015280"/>
    <w:rsid w:val="00015550"/>
    <w:rsid w:val="00015B42"/>
    <w:rsid w:val="00015C51"/>
    <w:rsid w:val="000166F7"/>
    <w:rsid w:val="000169F7"/>
    <w:rsid w:val="00020CB3"/>
    <w:rsid w:val="000218FE"/>
    <w:rsid w:val="00021917"/>
    <w:rsid w:val="000219F1"/>
    <w:rsid w:val="00021AEF"/>
    <w:rsid w:val="00022031"/>
    <w:rsid w:val="00022BC7"/>
    <w:rsid w:val="00023839"/>
    <w:rsid w:val="00023846"/>
    <w:rsid w:val="00023A1B"/>
    <w:rsid w:val="00023C83"/>
    <w:rsid w:val="00023D69"/>
    <w:rsid w:val="00024A77"/>
    <w:rsid w:val="00024E54"/>
    <w:rsid w:val="000252F4"/>
    <w:rsid w:val="00025396"/>
    <w:rsid w:val="00025634"/>
    <w:rsid w:val="000266D1"/>
    <w:rsid w:val="000267E6"/>
    <w:rsid w:val="00026E87"/>
    <w:rsid w:val="00027048"/>
    <w:rsid w:val="00027D9B"/>
    <w:rsid w:val="00030A14"/>
    <w:rsid w:val="00030EFC"/>
    <w:rsid w:val="000311E2"/>
    <w:rsid w:val="000325DA"/>
    <w:rsid w:val="00032BFB"/>
    <w:rsid w:val="0003382A"/>
    <w:rsid w:val="00034D2F"/>
    <w:rsid w:val="0003536C"/>
    <w:rsid w:val="00036172"/>
    <w:rsid w:val="0003623C"/>
    <w:rsid w:val="00036FBF"/>
    <w:rsid w:val="000373A0"/>
    <w:rsid w:val="0004191B"/>
    <w:rsid w:val="00041AE9"/>
    <w:rsid w:val="000428AD"/>
    <w:rsid w:val="00042CAF"/>
    <w:rsid w:val="00042CD8"/>
    <w:rsid w:val="000430EC"/>
    <w:rsid w:val="000430FB"/>
    <w:rsid w:val="00043689"/>
    <w:rsid w:val="00043A90"/>
    <w:rsid w:val="00043DA2"/>
    <w:rsid w:val="000445E1"/>
    <w:rsid w:val="00044E14"/>
    <w:rsid w:val="0004508A"/>
    <w:rsid w:val="000458FA"/>
    <w:rsid w:val="000460B5"/>
    <w:rsid w:val="000465B1"/>
    <w:rsid w:val="0005143C"/>
    <w:rsid w:val="00052852"/>
    <w:rsid w:val="00053152"/>
    <w:rsid w:val="000532A2"/>
    <w:rsid w:val="0005375F"/>
    <w:rsid w:val="00055C0A"/>
    <w:rsid w:val="000568EF"/>
    <w:rsid w:val="00056B63"/>
    <w:rsid w:val="00057059"/>
    <w:rsid w:val="0005777F"/>
    <w:rsid w:val="00057B56"/>
    <w:rsid w:val="00057D84"/>
    <w:rsid w:val="00057DB8"/>
    <w:rsid w:val="00060634"/>
    <w:rsid w:val="000607BB"/>
    <w:rsid w:val="00060EB0"/>
    <w:rsid w:val="00061D25"/>
    <w:rsid w:val="00061DA8"/>
    <w:rsid w:val="00063CA1"/>
    <w:rsid w:val="0006410E"/>
    <w:rsid w:val="00064123"/>
    <w:rsid w:val="00064232"/>
    <w:rsid w:val="0006441D"/>
    <w:rsid w:val="00064FA8"/>
    <w:rsid w:val="00065172"/>
    <w:rsid w:val="00065B91"/>
    <w:rsid w:val="00065F8E"/>
    <w:rsid w:val="000666C4"/>
    <w:rsid w:val="000675E2"/>
    <w:rsid w:val="00067B2C"/>
    <w:rsid w:val="00067C03"/>
    <w:rsid w:val="0007020B"/>
    <w:rsid w:val="00070775"/>
    <w:rsid w:val="000715BE"/>
    <w:rsid w:val="00072337"/>
    <w:rsid w:val="0007351A"/>
    <w:rsid w:val="00073A96"/>
    <w:rsid w:val="0007482A"/>
    <w:rsid w:val="0007483C"/>
    <w:rsid w:val="00074BA4"/>
    <w:rsid w:val="00074BF5"/>
    <w:rsid w:val="0007572B"/>
    <w:rsid w:val="00075F97"/>
    <w:rsid w:val="000760E2"/>
    <w:rsid w:val="000766C6"/>
    <w:rsid w:val="00076DB0"/>
    <w:rsid w:val="0007735A"/>
    <w:rsid w:val="00077EAC"/>
    <w:rsid w:val="00077F55"/>
    <w:rsid w:val="00080A18"/>
    <w:rsid w:val="00080FAA"/>
    <w:rsid w:val="000811B5"/>
    <w:rsid w:val="00081BB3"/>
    <w:rsid w:val="00082329"/>
    <w:rsid w:val="000823E6"/>
    <w:rsid w:val="00082800"/>
    <w:rsid w:val="0008394D"/>
    <w:rsid w:val="00084393"/>
    <w:rsid w:val="000846F7"/>
    <w:rsid w:val="00084742"/>
    <w:rsid w:val="00084EF9"/>
    <w:rsid w:val="000857A0"/>
    <w:rsid w:val="00085E0C"/>
    <w:rsid w:val="00086182"/>
    <w:rsid w:val="00087136"/>
    <w:rsid w:val="00087D0C"/>
    <w:rsid w:val="000902DD"/>
    <w:rsid w:val="00090C07"/>
    <w:rsid w:val="000921C8"/>
    <w:rsid w:val="00092538"/>
    <w:rsid w:val="000929B8"/>
    <w:rsid w:val="00092F4A"/>
    <w:rsid w:val="000939EC"/>
    <w:rsid w:val="00093A7F"/>
    <w:rsid w:val="00094472"/>
    <w:rsid w:val="000945B3"/>
    <w:rsid w:val="000948A4"/>
    <w:rsid w:val="00094EBC"/>
    <w:rsid w:val="00095C64"/>
    <w:rsid w:val="0009753A"/>
    <w:rsid w:val="00097FF1"/>
    <w:rsid w:val="000A0F52"/>
    <w:rsid w:val="000A11F4"/>
    <w:rsid w:val="000A2A0A"/>
    <w:rsid w:val="000A3D3E"/>
    <w:rsid w:val="000A3E72"/>
    <w:rsid w:val="000A416A"/>
    <w:rsid w:val="000A4875"/>
    <w:rsid w:val="000A4CB8"/>
    <w:rsid w:val="000B008D"/>
    <w:rsid w:val="000B0271"/>
    <w:rsid w:val="000B3555"/>
    <w:rsid w:val="000B3AFE"/>
    <w:rsid w:val="000B4540"/>
    <w:rsid w:val="000B5622"/>
    <w:rsid w:val="000B5BA7"/>
    <w:rsid w:val="000B5C9D"/>
    <w:rsid w:val="000B61D3"/>
    <w:rsid w:val="000B6CF6"/>
    <w:rsid w:val="000B749C"/>
    <w:rsid w:val="000B79E2"/>
    <w:rsid w:val="000B7B40"/>
    <w:rsid w:val="000B7BA7"/>
    <w:rsid w:val="000B7DD3"/>
    <w:rsid w:val="000C01C8"/>
    <w:rsid w:val="000C0622"/>
    <w:rsid w:val="000C27F8"/>
    <w:rsid w:val="000C37E8"/>
    <w:rsid w:val="000C3804"/>
    <w:rsid w:val="000C4D00"/>
    <w:rsid w:val="000C559B"/>
    <w:rsid w:val="000C55C1"/>
    <w:rsid w:val="000C7F1E"/>
    <w:rsid w:val="000D05C9"/>
    <w:rsid w:val="000D17D6"/>
    <w:rsid w:val="000D2788"/>
    <w:rsid w:val="000D27AF"/>
    <w:rsid w:val="000D40AD"/>
    <w:rsid w:val="000D445D"/>
    <w:rsid w:val="000D49F6"/>
    <w:rsid w:val="000D4A5D"/>
    <w:rsid w:val="000D676A"/>
    <w:rsid w:val="000D6A6A"/>
    <w:rsid w:val="000D708E"/>
    <w:rsid w:val="000D7767"/>
    <w:rsid w:val="000D7A17"/>
    <w:rsid w:val="000D7C38"/>
    <w:rsid w:val="000D7C68"/>
    <w:rsid w:val="000D7FDD"/>
    <w:rsid w:val="000E064D"/>
    <w:rsid w:val="000E0BEA"/>
    <w:rsid w:val="000E0D2F"/>
    <w:rsid w:val="000E1EA7"/>
    <w:rsid w:val="000E1EFF"/>
    <w:rsid w:val="000E2FA4"/>
    <w:rsid w:val="000E31E3"/>
    <w:rsid w:val="000E3BDF"/>
    <w:rsid w:val="000E4424"/>
    <w:rsid w:val="000E580F"/>
    <w:rsid w:val="000E5E70"/>
    <w:rsid w:val="000E6753"/>
    <w:rsid w:val="000E75E3"/>
    <w:rsid w:val="000E797D"/>
    <w:rsid w:val="000F076C"/>
    <w:rsid w:val="000F1124"/>
    <w:rsid w:val="000F2D55"/>
    <w:rsid w:val="000F3EC9"/>
    <w:rsid w:val="000F4506"/>
    <w:rsid w:val="000F4942"/>
    <w:rsid w:val="000F4C0D"/>
    <w:rsid w:val="000F55E5"/>
    <w:rsid w:val="000F58AE"/>
    <w:rsid w:val="000F5D72"/>
    <w:rsid w:val="000F6126"/>
    <w:rsid w:val="000F6537"/>
    <w:rsid w:val="000F65EE"/>
    <w:rsid w:val="000F682B"/>
    <w:rsid w:val="000F68A9"/>
    <w:rsid w:val="000F745B"/>
    <w:rsid w:val="000F79D8"/>
    <w:rsid w:val="001000C5"/>
    <w:rsid w:val="0010036B"/>
    <w:rsid w:val="001010ED"/>
    <w:rsid w:val="001015F6"/>
    <w:rsid w:val="00101E2E"/>
    <w:rsid w:val="0010235C"/>
    <w:rsid w:val="00102F45"/>
    <w:rsid w:val="0010321C"/>
    <w:rsid w:val="00103907"/>
    <w:rsid w:val="0010448D"/>
    <w:rsid w:val="00107F6B"/>
    <w:rsid w:val="00110003"/>
    <w:rsid w:val="001103D1"/>
    <w:rsid w:val="00110A6D"/>
    <w:rsid w:val="00110BD5"/>
    <w:rsid w:val="001110FA"/>
    <w:rsid w:val="001114A8"/>
    <w:rsid w:val="001116E4"/>
    <w:rsid w:val="001117C1"/>
    <w:rsid w:val="0011275D"/>
    <w:rsid w:val="00114019"/>
    <w:rsid w:val="00114177"/>
    <w:rsid w:val="00114769"/>
    <w:rsid w:val="00114A01"/>
    <w:rsid w:val="00114B16"/>
    <w:rsid w:val="00114D33"/>
    <w:rsid w:val="001152F2"/>
    <w:rsid w:val="00115D8A"/>
    <w:rsid w:val="0011661E"/>
    <w:rsid w:val="00116650"/>
    <w:rsid w:val="00116C00"/>
    <w:rsid w:val="001179D3"/>
    <w:rsid w:val="00117AA2"/>
    <w:rsid w:val="00117F5F"/>
    <w:rsid w:val="001205CD"/>
    <w:rsid w:val="00120FCE"/>
    <w:rsid w:val="00121A71"/>
    <w:rsid w:val="00121CB4"/>
    <w:rsid w:val="00122198"/>
    <w:rsid w:val="00123254"/>
    <w:rsid w:val="00123576"/>
    <w:rsid w:val="001239EA"/>
    <w:rsid w:val="00123A94"/>
    <w:rsid w:val="00124CBB"/>
    <w:rsid w:val="00125915"/>
    <w:rsid w:val="00126392"/>
    <w:rsid w:val="00126FFA"/>
    <w:rsid w:val="00127099"/>
    <w:rsid w:val="001306F1"/>
    <w:rsid w:val="00131202"/>
    <w:rsid w:val="00131228"/>
    <w:rsid w:val="00131952"/>
    <w:rsid w:val="00132423"/>
    <w:rsid w:val="00133642"/>
    <w:rsid w:val="001337BA"/>
    <w:rsid w:val="00133827"/>
    <w:rsid w:val="00133D8A"/>
    <w:rsid w:val="00134766"/>
    <w:rsid w:val="001354FC"/>
    <w:rsid w:val="0013662F"/>
    <w:rsid w:val="00136B13"/>
    <w:rsid w:val="001370B3"/>
    <w:rsid w:val="00137FAB"/>
    <w:rsid w:val="00141115"/>
    <w:rsid w:val="0014118B"/>
    <w:rsid w:val="00141625"/>
    <w:rsid w:val="001416A4"/>
    <w:rsid w:val="001418C7"/>
    <w:rsid w:val="00142B5F"/>
    <w:rsid w:val="00142C85"/>
    <w:rsid w:val="00143A81"/>
    <w:rsid w:val="00143FC8"/>
    <w:rsid w:val="0014427E"/>
    <w:rsid w:val="00144A38"/>
    <w:rsid w:val="00145641"/>
    <w:rsid w:val="00146249"/>
    <w:rsid w:val="001463CA"/>
    <w:rsid w:val="00146447"/>
    <w:rsid w:val="0014709C"/>
    <w:rsid w:val="00147D6C"/>
    <w:rsid w:val="00147DDD"/>
    <w:rsid w:val="00147F31"/>
    <w:rsid w:val="0015038C"/>
    <w:rsid w:val="00150542"/>
    <w:rsid w:val="00150F57"/>
    <w:rsid w:val="0015106A"/>
    <w:rsid w:val="0015112B"/>
    <w:rsid w:val="00151751"/>
    <w:rsid w:val="00151C5E"/>
    <w:rsid w:val="00152CD3"/>
    <w:rsid w:val="00152F45"/>
    <w:rsid w:val="001540FD"/>
    <w:rsid w:val="0015478F"/>
    <w:rsid w:val="001548B6"/>
    <w:rsid w:val="001548BC"/>
    <w:rsid w:val="0015491F"/>
    <w:rsid w:val="001556EA"/>
    <w:rsid w:val="00155AD6"/>
    <w:rsid w:val="00155E28"/>
    <w:rsid w:val="00156771"/>
    <w:rsid w:val="00156D4E"/>
    <w:rsid w:val="00156EA9"/>
    <w:rsid w:val="00157614"/>
    <w:rsid w:val="00157E2B"/>
    <w:rsid w:val="00160250"/>
    <w:rsid w:val="00160359"/>
    <w:rsid w:val="00160642"/>
    <w:rsid w:val="001607AE"/>
    <w:rsid w:val="001608A9"/>
    <w:rsid w:val="00161529"/>
    <w:rsid w:val="0016178D"/>
    <w:rsid w:val="00161EDF"/>
    <w:rsid w:val="0016275B"/>
    <w:rsid w:val="00162DF1"/>
    <w:rsid w:val="00163709"/>
    <w:rsid w:val="00163FE9"/>
    <w:rsid w:val="001645C7"/>
    <w:rsid w:val="00164C3F"/>
    <w:rsid w:val="00164CA2"/>
    <w:rsid w:val="00165157"/>
    <w:rsid w:val="00165C6B"/>
    <w:rsid w:val="0016675E"/>
    <w:rsid w:val="00166A43"/>
    <w:rsid w:val="00167C28"/>
    <w:rsid w:val="00170AC8"/>
    <w:rsid w:val="00171157"/>
    <w:rsid w:val="00171742"/>
    <w:rsid w:val="00171AB9"/>
    <w:rsid w:val="00172DD2"/>
    <w:rsid w:val="00173CBE"/>
    <w:rsid w:val="00174C12"/>
    <w:rsid w:val="00175805"/>
    <w:rsid w:val="0017602C"/>
    <w:rsid w:val="001768FC"/>
    <w:rsid w:val="00176FA3"/>
    <w:rsid w:val="0017727B"/>
    <w:rsid w:val="001773DB"/>
    <w:rsid w:val="0018013C"/>
    <w:rsid w:val="0018020D"/>
    <w:rsid w:val="001808B4"/>
    <w:rsid w:val="00180A0A"/>
    <w:rsid w:val="0018129F"/>
    <w:rsid w:val="00181B3A"/>
    <w:rsid w:val="00182573"/>
    <w:rsid w:val="001826E5"/>
    <w:rsid w:val="001829FC"/>
    <w:rsid w:val="00182BD6"/>
    <w:rsid w:val="00183024"/>
    <w:rsid w:val="00183742"/>
    <w:rsid w:val="001837F3"/>
    <w:rsid w:val="00183F7B"/>
    <w:rsid w:val="00184579"/>
    <w:rsid w:val="00184C99"/>
    <w:rsid w:val="00185230"/>
    <w:rsid w:val="00185B56"/>
    <w:rsid w:val="001866C2"/>
    <w:rsid w:val="00186887"/>
    <w:rsid w:val="001868FA"/>
    <w:rsid w:val="00187807"/>
    <w:rsid w:val="00187DE6"/>
    <w:rsid w:val="0019079B"/>
    <w:rsid w:val="00190D99"/>
    <w:rsid w:val="001913C9"/>
    <w:rsid w:val="0019151E"/>
    <w:rsid w:val="001918AE"/>
    <w:rsid w:val="0019214C"/>
    <w:rsid w:val="00192F33"/>
    <w:rsid w:val="00193114"/>
    <w:rsid w:val="001934F9"/>
    <w:rsid w:val="00193CB3"/>
    <w:rsid w:val="0019421F"/>
    <w:rsid w:val="00194EEC"/>
    <w:rsid w:val="00194FEF"/>
    <w:rsid w:val="00195478"/>
    <w:rsid w:val="00196333"/>
    <w:rsid w:val="00197699"/>
    <w:rsid w:val="00197E19"/>
    <w:rsid w:val="001A0650"/>
    <w:rsid w:val="001A0848"/>
    <w:rsid w:val="001A11EF"/>
    <w:rsid w:val="001A1942"/>
    <w:rsid w:val="001A1AB9"/>
    <w:rsid w:val="001A1E11"/>
    <w:rsid w:val="001A1F1D"/>
    <w:rsid w:val="001A2CEA"/>
    <w:rsid w:val="001A3433"/>
    <w:rsid w:val="001A3E95"/>
    <w:rsid w:val="001A451A"/>
    <w:rsid w:val="001A4675"/>
    <w:rsid w:val="001A4F34"/>
    <w:rsid w:val="001A5BCE"/>
    <w:rsid w:val="001A6DFA"/>
    <w:rsid w:val="001A79C3"/>
    <w:rsid w:val="001A7A97"/>
    <w:rsid w:val="001B0090"/>
    <w:rsid w:val="001B0479"/>
    <w:rsid w:val="001B064B"/>
    <w:rsid w:val="001B138E"/>
    <w:rsid w:val="001B154D"/>
    <w:rsid w:val="001B1CF8"/>
    <w:rsid w:val="001B2D91"/>
    <w:rsid w:val="001B2F11"/>
    <w:rsid w:val="001B4D75"/>
    <w:rsid w:val="001B64CA"/>
    <w:rsid w:val="001B6B63"/>
    <w:rsid w:val="001B76B0"/>
    <w:rsid w:val="001C2724"/>
    <w:rsid w:val="001C2BBB"/>
    <w:rsid w:val="001C2CF1"/>
    <w:rsid w:val="001C33FE"/>
    <w:rsid w:val="001C36A7"/>
    <w:rsid w:val="001C51FD"/>
    <w:rsid w:val="001C523E"/>
    <w:rsid w:val="001C6C4B"/>
    <w:rsid w:val="001C768B"/>
    <w:rsid w:val="001D02FF"/>
    <w:rsid w:val="001D0D9C"/>
    <w:rsid w:val="001D1E2B"/>
    <w:rsid w:val="001D2050"/>
    <w:rsid w:val="001D2569"/>
    <w:rsid w:val="001D30DA"/>
    <w:rsid w:val="001D31B2"/>
    <w:rsid w:val="001D381C"/>
    <w:rsid w:val="001D390B"/>
    <w:rsid w:val="001D40E9"/>
    <w:rsid w:val="001D42D7"/>
    <w:rsid w:val="001D4355"/>
    <w:rsid w:val="001D43C1"/>
    <w:rsid w:val="001D5035"/>
    <w:rsid w:val="001D513D"/>
    <w:rsid w:val="001D5B19"/>
    <w:rsid w:val="001D6FE1"/>
    <w:rsid w:val="001D72DC"/>
    <w:rsid w:val="001D78DA"/>
    <w:rsid w:val="001D7AB2"/>
    <w:rsid w:val="001D7D62"/>
    <w:rsid w:val="001E1A94"/>
    <w:rsid w:val="001E1DA4"/>
    <w:rsid w:val="001E28A8"/>
    <w:rsid w:val="001E2AC2"/>
    <w:rsid w:val="001E30A1"/>
    <w:rsid w:val="001E5360"/>
    <w:rsid w:val="001E5DF9"/>
    <w:rsid w:val="001E6E6A"/>
    <w:rsid w:val="001E725E"/>
    <w:rsid w:val="001E746A"/>
    <w:rsid w:val="001E786C"/>
    <w:rsid w:val="001E7CE0"/>
    <w:rsid w:val="001E7D85"/>
    <w:rsid w:val="001F1A82"/>
    <w:rsid w:val="001F2448"/>
    <w:rsid w:val="001F34F8"/>
    <w:rsid w:val="001F39A2"/>
    <w:rsid w:val="001F3AD8"/>
    <w:rsid w:val="001F3C9D"/>
    <w:rsid w:val="001F3DF5"/>
    <w:rsid w:val="001F4334"/>
    <w:rsid w:val="001F4D11"/>
    <w:rsid w:val="001F5A2E"/>
    <w:rsid w:val="001F7416"/>
    <w:rsid w:val="001F76B8"/>
    <w:rsid w:val="00201897"/>
    <w:rsid w:val="00202A15"/>
    <w:rsid w:val="00202ADF"/>
    <w:rsid w:val="00202BC5"/>
    <w:rsid w:val="00202EB9"/>
    <w:rsid w:val="00203C57"/>
    <w:rsid w:val="00204107"/>
    <w:rsid w:val="00204411"/>
    <w:rsid w:val="00204737"/>
    <w:rsid w:val="00204980"/>
    <w:rsid w:val="00204E1B"/>
    <w:rsid w:val="00204F2B"/>
    <w:rsid w:val="00204FBB"/>
    <w:rsid w:val="002057E5"/>
    <w:rsid w:val="00205EFC"/>
    <w:rsid w:val="002063AA"/>
    <w:rsid w:val="002071DB"/>
    <w:rsid w:val="0020738C"/>
    <w:rsid w:val="00207437"/>
    <w:rsid w:val="00212315"/>
    <w:rsid w:val="00213F07"/>
    <w:rsid w:val="00214CE0"/>
    <w:rsid w:val="002150FC"/>
    <w:rsid w:val="0021574D"/>
    <w:rsid w:val="00215F84"/>
    <w:rsid w:val="00216BE8"/>
    <w:rsid w:val="00216E0D"/>
    <w:rsid w:val="00216F02"/>
    <w:rsid w:val="00217317"/>
    <w:rsid w:val="002173EC"/>
    <w:rsid w:val="00217755"/>
    <w:rsid w:val="00217789"/>
    <w:rsid w:val="0022033A"/>
    <w:rsid w:val="0022080A"/>
    <w:rsid w:val="00220821"/>
    <w:rsid w:val="0022137F"/>
    <w:rsid w:val="002215D9"/>
    <w:rsid w:val="00222AD4"/>
    <w:rsid w:val="00222F89"/>
    <w:rsid w:val="002232F1"/>
    <w:rsid w:val="00224A6D"/>
    <w:rsid w:val="0022540F"/>
    <w:rsid w:val="00226373"/>
    <w:rsid w:val="0022674A"/>
    <w:rsid w:val="00226D29"/>
    <w:rsid w:val="00226E09"/>
    <w:rsid w:val="00227467"/>
    <w:rsid w:val="00227C3D"/>
    <w:rsid w:val="0023082F"/>
    <w:rsid w:val="0023110C"/>
    <w:rsid w:val="00231410"/>
    <w:rsid w:val="002315DB"/>
    <w:rsid w:val="00231721"/>
    <w:rsid w:val="00232483"/>
    <w:rsid w:val="0023291E"/>
    <w:rsid w:val="002329F8"/>
    <w:rsid w:val="00232C80"/>
    <w:rsid w:val="002338A3"/>
    <w:rsid w:val="00233B98"/>
    <w:rsid w:val="00233EEA"/>
    <w:rsid w:val="00235C32"/>
    <w:rsid w:val="00236CF7"/>
    <w:rsid w:val="00240605"/>
    <w:rsid w:val="002416E1"/>
    <w:rsid w:val="00241DD7"/>
    <w:rsid w:val="00242B74"/>
    <w:rsid w:val="00242E55"/>
    <w:rsid w:val="0024431C"/>
    <w:rsid w:val="00244D5A"/>
    <w:rsid w:val="00245653"/>
    <w:rsid w:val="00245D42"/>
    <w:rsid w:val="00246677"/>
    <w:rsid w:val="00246F57"/>
    <w:rsid w:val="00247917"/>
    <w:rsid w:val="00247FB4"/>
    <w:rsid w:val="00250691"/>
    <w:rsid w:val="00250F8E"/>
    <w:rsid w:val="002514DD"/>
    <w:rsid w:val="0025290E"/>
    <w:rsid w:val="00252BDF"/>
    <w:rsid w:val="00254211"/>
    <w:rsid w:val="00254472"/>
    <w:rsid w:val="002545C1"/>
    <w:rsid w:val="00254A64"/>
    <w:rsid w:val="00254D9F"/>
    <w:rsid w:val="00254E4F"/>
    <w:rsid w:val="00255EDA"/>
    <w:rsid w:val="00256490"/>
    <w:rsid w:val="00257512"/>
    <w:rsid w:val="00261323"/>
    <w:rsid w:val="00262756"/>
    <w:rsid w:val="0026276C"/>
    <w:rsid w:val="00263DA6"/>
    <w:rsid w:val="00263E5B"/>
    <w:rsid w:val="00264152"/>
    <w:rsid w:val="0026583C"/>
    <w:rsid w:val="00266923"/>
    <w:rsid w:val="0026697D"/>
    <w:rsid w:val="002675FF"/>
    <w:rsid w:val="002676E5"/>
    <w:rsid w:val="00270622"/>
    <w:rsid w:val="00271756"/>
    <w:rsid w:val="00271827"/>
    <w:rsid w:val="00271B56"/>
    <w:rsid w:val="00271EE2"/>
    <w:rsid w:val="00272005"/>
    <w:rsid w:val="00272212"/>
    <w:rsid w:val="0027272F"/>
    <w:rsid w:val="00272A64"/>
    <w:rsid w:val="00272D35"/>
    <w:rsid w:val="002730A2"/>
    <w:rsid w:val="002744C9"/>
    <w:rsid w:val="00274FC3"/>
    <w:rsid w:val="00275934"/>
    <w:rsid w:val="00275DFC"/>
    <w:rsid w:val="0027612E"/>
    <w:rsid w:val="00276A18"/>
    <w:rsid w:val="00276DEE"/>
    <w:rsid w:val="002777D8"/>
    <w:rsid w:val="00277958"/>
    <w:rsid w:val="00277AA0"/>
    <w:rsid w:val="00277D50"/>
    <w:rsid w:val="00277F5F"/>
    <w:rsid w:val="00280C19"/>
    <w:rsid w:val="0028247A"/>
    <w:rsid w:val="00282E93"/>
    <w:rsid w:val="002838F1"/>
    <w:rsid w:val="002841D5"/>
    <w:rsid w:val="00284ACB"/>
    <w:rsid w:val="00286762"/>
    <w:rsid w:val="00286E4A"/>
    <w:rsid w:val="0028725E"/>
    <w:rsid w:val="0028797A"/>
    <w:rsid w:val="0029036B"/>
    <w:rsid w:val="00290AD0"/>
    <w:rsid w:val="00292034"/>
    <w:rsid w:val="002923DA"/>
    <w:rsid w:val="00292C55"/>
    <w:rsid w:val="00292F01"/>
    <w:rsid w:val="0029493F"/>
    <w:rsid w:val="00294A69"/>
    <w:rsid w:val="00295679"/>
    <w:rsid w:val="00296255"/>
    <w:rsid w:val="0029659F"/>
    <w:rsid w:val="00297BF5"/>
    <w:rsid w:val="002A016E"/>
    <w:rsid w:val="002A1803"/>
    <w:rsid w:val="002A19D7"/>
    <w:rsid w:val="002A28FD"/>
    <w:rsid w:val="002A2DCE"/>
    <w:rsid w:val="002A3367"/>
    <w:rsid w:val="002A47F4"/>
    <w:rsid w:val="002A4993"/>
    <w:rsid w:val="002A5B00"/>
    <w:rsid w:val="002A71B5"/>
    <w:rsid w:val="002A73F0"/>
    <w:rsid w:val="002A79A0"/>
    <w:rsid w:val="002A7B28"/>
    <w:rsid w:val="002B0050"/>
    <w:rsid w:val="002B02CD"/>
    <w:rsid w:val="002B0548"/>
    <w:rsid w:val="002B146D"/>
    <w:rsid w:val="002B16ED"/>
    <w:rsid w:val="002B1BD4"/>
    <w:rsid w:val="002B2608"/>
    <w:rsid w:val="002B2FCE"/>
    <w:rsid w:val="002B3F58"/>
    <w:rsid w:val="002B69EB"/>
    <w:rsid w:val="002B6B21"/>
    <w:rsid w:val="002B7679"/>
    <w:rsid w:val="002C0597"/>
    <w:rsid w:val="002C11E8"/>
    <w:rsid w:val="002C232E"/>
    <w:rsid w:val="002C2B53"/>
    <w:rsid w:val="002C3890"/>
    <w:rsid w:val="002C3D79"/>
    <w:rsid w:val="002C3E61"/>
    <w:rsid w:val="002C4C7B"/>
    <w:rsid w:val="002C4C9A"/>
    <w:rsid w:val="002C4CF3"/>
    <w:rsid w:val="002C6174"/>
    <w:rsid w:val="002C6FD7"/>
    <w:rsid w:val="002C7949"/>
    <w:rsid w:val="002C7A9C"/>
    <w:rsid w:val="002C7C3C"/>
    <w:rsid w:val="002D080B"/>
    <w:rsid w:val="002D0AE0"/>
    <w:rsid w:val="002D0B9B"/>
    <w:rsid w:val="002D0CD7"/>
    <w:rsid w:val="002D26B6"/>
    <w:rsid w:val="002D2D6B"/>
    <w:rsid w:val="002D33D6"/>
    <w:rsid w:val="002D4103"/>
    <w:rsid w:val="002D4FAF"/>
    <w:rsid w:val="002D5286"/>
    <w:rsid w:val="002D5455"/>
    <w:rsid w:val="002D59CB"/>
    <w:rsid w:val="002D5F74"/>
    <w:rsid w:val="002D607B"/>
    <w:rsid w:val="002D64EA"/>
    <w:rsid w:val="002D6935"/>
    <w:rsid w:val="002D699B"/>
    <w:rsid w:val="002D734F"/>
    <w:rsid w:val="002D750A"/>
    <w:rsid w:val="002E0E83"/>
    <w:rsid w:val="002E0ED3"/>
    <w:rsid w:val="002E25FE"/>
    <w:rsid w:val="002E2A9E"/>
    <w:rsid w:val="002E30CC"/>
    <w:rsid w:val="002E33E0"/>
    <w:rsid w:val="002E461E"/>
    <w:rsid w:val="002E5502"/>
    <w:rsid w:val="002E58F5"/>
    <w:rsid w:val="002E5D3E"/>
    <w:rsid w:val="002E6362"/>
    <w:rsid w:val="002E638B"/>
    <w:rsid w:val="002E6EFE"/>
    <w:rsid w:val="002F062D"/>
    <w:rsid w:val="002F0888"/>
    <w:rsid w:val="002F13C0"/>
    <w:rsid w:val="002F1601"/>
    <w:rsid w:val="002F178D"/>
    <w:rsid w:val="002F17E0"/>
    <w:rsid w:val="002F21DE"/>
    <w:rsid w:val="002F2712"/>
    <w:rsid w:val="002F2D53"/>
    <w:rsid w:val="002F2E2E"/>
    <w:rsid w:val="002F2E56"/>
    <w:rsid w:val="002F2F92"/>
    <w:rsid w:val="002F4478"/>
    <w:rsid w:val="002F45B1"/>
    <w:rsid w:val="002F48F5"/>
    <w:rsid w:val="002F4BB0"/>
    <w:rsid w:val="002F55D4"/>
    <w:rsid w:val="002F617C"/>
    <w:rsid w:val="002F7B8B"/>
    <w:rsid w:val="002F7CB5"/>
    <w:rsid w:val="00300746"/>
    <w:rsid w:val="00300835"/>
    <w:rsid w:val="00300AFE"/>
    <w:rsid w:val="00300B83"/>
    <w:rsid w:val="00300C30"/>
    <w:rsid w:val="00301BAC"/>
    <w:rsid w:val="00302BBE"/>
    <w:rsid w:val="0030322E"/>
    <w:rsid w:val="00304AF3"/>
    <w:rsid w:val="00304C58"/>
    <w:rsid w:val="0030587B"/>
    <w:rsid w:val="00305D11"/>
    <w:rsid w:val="00306A84"/>
    <w:rsid w:val="00307DA9"/>
    <w:rsid w:val="00310243"/>
    <w:rsid w:val="003103B4"/>
    <w:rsid w:val="00310506"/>
    <w:rsid w:val="0031079B"/>
    <w:rsid w:val="00311059"/>
    <w:rsid w:val="00311B6B"/>
    <w:rsid w:val="003120E9"/>
    <w:rsid w:val="00312A2F"/>
    <w:rsid w:val="00313650"/>
    <w:rsid w:val="003144AE"/>
    <w:rsid w:val="00314A1A"/>
    <w:rsid w:val="00315C68"/>
    <w:rsid w:val="003175DE"/>
    <w:rsid w:val="00317A46"/>
    <w:rsid w:val="00320BB5"/>
    <w:rsid w:val="0032109D"/>
    <w:rsid w:val="00322786"/>
    <w:rsid w:val="003227E3"/>
    <w:rsid w:val="00322FBD"/>
    <w:rsid w:val="00323F64"/>
    <w:rsid w:val="00324C30"/>
    <w:rsid w:val="00324D21"/>
    <w:rsid w:val="00325E7C"/>
    <w:rsid w:val="003268C3"/>
    <w:rsid w:val="003268E9"/>
    <w:rsid w:val="0033026D"/>
    <w:rsid w:val="00331A52"/>
    <w:rsid w:val="00331BC3"/>
    <w:rsid w:val="00331FC4"/>
    <w:rsid w:val="003324AC"/>
    <w:rsid w:val="003327F1"/>
    <w:rsid w:val="00332902"/>
    <w:rsid w:val="00332C07"/>
    <w:rsid w:val="00332F80"/>
    <w:rsid w:val="00333705"/>
    <w:rsid w:val="00333825"/>
    <w:rsid w:val="00333ACE"/>
    <w:rsid w:val="00333FFB"/>
    <w:rsid w:val="00334FC3"/>
    <w:rsid w:val="0033557F"/>
    <w:rsid w:val="00336A59"/>
    <w:rsid w:val="00337B2E"/>
    <w:rsid w:val="003402C4"/>
    <w:rsid w:val="003408FC"/>
    <w:rsid w:val="00340E97"/>
    <w:rsid w:val="00340E9A"/>
    <w:rsid w:val="00341808"/>
    <w:rsid w:val="0034311C"/>
    <w:rsid w:val="00343454"/>
    <w:rsid w:val="00344061"/>
    <w:rsid w:val="00344227"/>
    <w:rsid w:val="0034486B"/>
    <w:rsid w:val="00344962"/>
    <w:rsid w:val="00345F2A"/>
    <w:rsid w:val="003467DE"/>
    <w:rsid w:val="00346B61"/>
    <w:rsid w:val="003472BE"/>
    <w:rsid w:val="003475F3"/>
    <w:rsid w:val="00347A66"/>
    <w:rsid w:val="003501F5"/>
    <w:rsid w:val="0035081D"/>
    <w:rsid w:val="00351724"/>
    <w:rsid w:val="00351CBE"/>
    <w:rsid w:val="00352626"/>
    <w:rsid w:val="00353002"/>
    <w:rsid w:val="0035314C"/>
    <w:rsid w:val="003540D2"/>
    <w:rsid w:val="00354AA0"/>
    <w:rsid w:val="00354BCF"/>
    <w:rsid w:val="00356356"/>
    <w:rsid w:val="0035731A"/>
    <w:rsid w:val="003573B8"/>
    <w:rsid w:val="0035763A"/>
    <w:rsid w:val="00360298"/>
    <w:rsid w:val="0036050B"/>
    <w:rsid w:val="0036072E"/>
    <w:rsid w:val="00360B2C"/>
    <w:rsid w:val="003617F8"/>
    <w:rsid w:val="00361D04"/>
    <w:rsid w:val="00362606"/>
    <w:rsid w:val="003626BE"/>
    <w:rsid w:val="00362986"/>
    <w:rsid w:val="003629B5"/>
    <w:rsid w:val="003634BE"/>
    <w:rsid w:val="003639C4"/>
    <w:rsid w:val="00364467"/>
    <w:rsid w:val="00365AD6"/>
    <w:rsid w:val="00365B00"/>
    <w:rsid w:val="003667D1"/>
    <w:rsid w:val="0037076C"/>
    <w:rsid w:val="00370AB1"/>
    <w:rsid w:val="00373FDC"/>
    <w:rsid w:val="00374CE0"/>
    <w:rsid w:val="00374E75"/>
    <w:rsid w:val="00374EA0"/>
    <w:rsid w:val="0037522E"/>
    <w:rsid w:val="003753A0"/>
    <w:rsid w:val="003763FD"/>
    <w:rsid w:val="00376843"/>
    <w:rsid w:val="00377B17"/>
    <w:rsid w:val="00377E43"/>
    <w:rsid w:val="003804DC"/>
    <w:rsid w:val="00380CF7"/>
    <w:rsid w:val="00382DD5"/>
    <w:rsid w:val="00382F46"/>
    <w:rsid w:val="003833BA"/>
    <w:rsid w:val="00383A8B"/>
    <w:rsid w:val="003864AF"/>
    <w:rsid w:val="0038696F"/>
    <w:rsid w:val="00386BCA"/>
    <w:rsid w:val="00386CDA"/>
    <w:rsid w:val="00387746"/>
    <w:rsid w:val="00387FD6"/>
    <w:rsid w:val="00390123"/>
    <w:rsid w:val="003921BE"/>
    <w:rsid w:val="00392298"/>
    <w:rsid w:val="00392A86"/>
    <w:rsid w:val="00393547"/>
    <w:rsid w:val="003937D5"/>
    <w:rsid w:val="00393CEA"/>
    <w:rsid w:val="00393ECF"/>
    <w:rsid w:val="00394305"/>
    <w:rsid w:val="0039472B"/>
    <w:rsid w:val="003954AD"/>
    <w:rsid w:val="003955C2"/>
    <w:rsid w:val="0039616F"/>
    <w:rsid w:val="003973FC"/>
    <w:rsid w:val="0039775A"/>
    <w:rsid w:val="003A285B"/>
    <w:rsid w:val="003A2CA4"/>
    <w:rsid w:val="003A3A07"/>
    <w:rsid w:val="003A41D5"/>
    <w:rsid w:val="003A4CF0"/>
    <w:rsid w:val="003A6BF0"/>
    <w:rsid w:val="003A6E5F"/>
    <w:rsid w:val="003A7342"/>
    <w:rsid w:val="003A7C76"/>
    <w:rsid w:val="003A7E4A"/>
    <w:rsid w:val="003B007A"/>
    <w:rsid w:val="003B0478"/>
    <w:rsid w:val="003B04D4"/>
    <w:rsid w:val="003B11D5"/>
    <w:rsid w:val="003B147A"/>
    <w:rsid w:val="003B1D28"/>
    <w:rsid w:val="003B2AAC"/>
    <w:rsid w:val="003B35A7"/>
    <w:rsid w:val="003B408C"/>
    <w:rsid w:val="003B4220"/>
    <w:rsid w:val="003B4462"/>
    <w:rsid w:val="003B464B"/>
    <w:rsid w:val="003B492A"/>
    <w:rsid w:val="003B4997"/>
    <w:rsid w:val="003B61F2"/>
    <w:rsid w:val="003B63B6"/>
    <w:rsid w:val="003B6652"/>
    <w:rsid w:val="003B7725"/>
    <w:rsid w:val="003B7D26"/>
    <w:rsid w:val="003C02EC"/>
    <w:rsid w:val="003C06C0"/>
    <w:rsid w:val="003C2BBF"/>
    <w:rsid w:val="003C3009"/>
    <w:rsid w:val="003C3131"/>
    <w:rsid w:val="003C34DA"/>
    <w:rsid w:val="003C364E"/>
    <w:rsid w:val="003C48AA"/>
    <w:rsid w:val="003C4D42"/>
    <w:rsid w:val="003C521D"/>
    <w:rsid w:val="003C576F"/>
    <w:rsid w:val="003C6191"/>
    <w:rsid w:val="003C62B7"/>
    <w:rsid w:val="003C6573"/>
    <w:rsid w:val="003C6FB1"/>
    <w:rsid w:val="003C778C"/>
    <w:rsid w:val="003C7BC4"/>
    <w:rsid w:val="003C7F15"/>
    <w:rsid w:val="003D0010"/>
    <w:rsid w:val="003D0628"/>
    <w:rsid w:val="003D0923"/>
    <w:rsid w:val="003D0AEC"/>
    <w:rsid w:val="003D0BDA"/>
    <w:rsid w:val="003D0E5A"/>
    <w:rsid w:val="003D1449"/>
    <w:rsid w:val="003D1F63"/>
    <w:rsid w:val="003D269B"/>
    <w:rsid w:val="003D28DD"/>
    <w:rsid w:val="003D2B0F"/>
    <w:rsid w:val="003D32AB"/>
    <w:rsid w:val="003D3EBE"/>
    <w:rsid w:val="003D3F79"/>
    <w:rsid w:val="003D45EA"/>
    <w:rsid w:val="003D53BC"/>
    <w:rsid w:val="003D5BA8"/>
    <w:rsid w:val="003D5E6A"/>
    <w:rsid w:val="003D5EBE"/>
    <w:rsid w:val="003D5FDA"/>
    <w:rsid w:val="003D6635"/>
    <w:rsid w:val="003E09CE"/>
    <w:rsid w:val="003E0D33"/>
    <w:rsid w:val="003E1D6D"/>
    <w:rsid w:val="003E3643"/>
    <w:rsid w:val="003E364B"/>
    <w:rsid w:val="003E3C14"/>
    <w:rsid w:val="003E4F6B"/>
    <w:rsid w:val="003E582B"/>
    <w:rsid w:val="003E5994"/>
    <w:rsid w:val="003E6BEF"/>
    <w:rsid w:val="003E6D93"/>
    <w:rsid w:val="003E777A"/>
    <w:rsid w:val="003E7805"/>
    <w:rsid w:val="003F0399"/>
    <w:rsid w:val="003F15A0"/>
    <w:rsid w:val="003F17E3"/>
    <w:rsid w:val="003F2076"/>
    <w:rsid w:val="003F273D"/>
    <w:rsid w:val="003F425E"/>
    <w:rsid w:val="003F466F"/>
    <w:rsid w:val="003F5686"/>
    <w:rsid w:val="003F5B88"/>
    <w:rsid w:val="003F5CFA"/>
    <w:rsid w:val="003F6E8A"/>
    <w:rsid w:val="003F745C"/>
    <w:rsid w:val="003F77C5"/>
    <w:rsid w:val="003F7BB2"/>
    <w:rsid w:val="004003CB"/>
    <w:rsid w:val="00400A42"/>
    <w:rsid w:val="00400FAF"/>
    <w:rsid w:val="00401700"/>
    <w:rsid w:val="0040281A"/>
    <w:rsid w:val="004029DC"/>
    <w:rsid w:val="00402A05"/>
    <w:rsid w:val="00403107"/>
    <w:rsid w:val="004035B7"/>
    <w:rsid w:val="004036BF"/>
    <w:rsid w:val="00403916"/>
    <w:rsid w:val="00403A39"/>
    <w:rsid w:val="00403A8C"/>
    <w:rsid w:val="00404201"/>
    <w:rsid w:val="0040448F"/>
    <w:rsid w:val="00404907"/>
    <w:rsid w:val="004057C2"/>
    <w:rsid w:val="00406C68"/>
    <w:rsid w:val="0040781B"/>
    <w:rsid w:val="00411B22"/>
    <w:rsid w:val="004136E9"/>
    <w:rsid w:val="0041377A"/>
    <w:rsid w:val="00413A01"/>
    <w:rsid w:val="0041413A"/>
    <w:rsid w:val="004141CE"/>
    <w:rsid w:val="00414584"/>
    <w:rsid w:val="004146E4"/>
    <w:rsid w:val="00414A72"/>
    <w:rsid w:val="00414AE8"/>
    <w:rsid w:val="0041520D"/>
    <w:rsid w:val="00416780"/>
    <w:rsid w:val="00417576"/>
    <w:rsid w:val="004203FA"/>
    <w:rsid w:val="004207CE"/>
    <w:rsid w:val="00421E01"/>
    <w:rsid w:val="00422C43"/>
    <w:rsid w:val="00423496"/>
    <w:rsid w:val="00423F03"/>
    <w:rsid w:val="00423FBC"/>
    <w:rsid w:val="00424F75"/>
    <w:rsid w:val="004253B0"/>
    <w:rsid w:val="00425BB2"/>
    <w:rsid w:val="0042674C"/>
    <w:rsid w:val="00427D62"/>
    <w:rsid w:val="004300FA"/>
    <w:rsid w:val="004304EC"/>
    <w:rsid w:val="00430594"/>
    <w:rsid w:val="004306DA"/>
    <w:rsid w:val="00430E4A"/>
    <w:rsid w:val="00430F16"/>
    <w:rsid w:val="0043107C"/>
    <w:rsid w:val="004318FB"/>
    <w:rsid w:val="00431A2D"/>
    <w:rsid w:val="00431C16"/>
    <w:rsid w:val="00432C27"/>
    <w:rsid w:val="00432E16"/>
    <w:rsid w:val="004333B3"/>
    <w:rsid w:val="00433940"/>
    <w:rsid w:val="00433943"/>
    <w:rsid w:val="00434824"/>
    <w:rsid w:val="00434A96"/>
    <w:rsid w:val="0043539B"/>
    <w:rsid w:val="00435BFF"/>
    <w:rsid w:val="00436635"/>
    <w:rsid w:val="00436693"/>
    <w:rsid w:val="00436719"/>
    <w:rsid w:val="00437238"/>
    <w:rsid w:val="00437DE3"/>
    <w:rsid w:val="0044050B"/>
    <w:rsid w:val="00440EA6"/>
    <w:rsid w:val="00441197"/>
    <w:rsid w:val="00441CEB"/>
    <w:rsid w:val="00441DCE"/>
    <w:rsid w:val="00441DE0"/>
    <w:rsid w:val="00443288"/>
    <w:rsid w:val="00443A08"/>
    <w:rsid w:val="00443BD7"/>
    <w:rsid w:val="00444054"/>
    <w:rsid w:val="00444B52"/>
    <w:rsid w:val="00445217"/>
    <w:rsid w:val="00446AB2"/>
    <w:rsid w:val="00447413"/>
    <w:rsid w:val="00447448"/>
    <w:rsid w:val="00447AB7"/>
    <w:rsid w:val="004507A0"/>
    <w:rsid w:val="00450976"/>
    <w:rsid w:val="00450A0B"/>
    <w:rsid w:val="00451464"/>
    <w:rsid w:val="00452380"/>
    <w:rsid w:val="00452505"/>
    <w:rsid w:val="00452765"/>
    <w:rsid w:val="00452A43"/>
    <w:rsid w:val="0045316E"/>
    <w:rsid w:val="00453E52"/>
    <w:rsid w:val="00454BF1"/>
    <w:rsid w:val="004554EF"/>
    <w:rsid w:val="0045596C"/>
    <w:rsid w:val="00455F29"/>
    <w:rsid w:val="00456DE1"/>
    <w:rsid w:val="0045703C"/>
    <w:rsid w:val="00457880"/>
    <w:rsid w:val="004608D4"/>
    <w:rsid w:val="00460F7F"/>
    <w:rsid w:val="00461B00"/>
    <w:rsid w:val="00461D4B"/>
    <w:rsid w:val="00462087"/>
    <w:rsid w:val="0046240D"/>
    <w:rsid w:val="00463F1E"/>
    <w:rsid w:val="004669D1"/>
    <w:rsid w:val="004672EE"/>
    <w:rsid w:val="00467D71"/>
    <w:rsid w:val="00470498"/>
    <w:rsid w:val="004708D6"/>
    <w:rsid w:val="00470D87"/>
    <w:rsid w:val="00471D5E"/>
    <w:rsid w:val="00472CA8"/>
    <w:rsid w:val="0047362D"/>
    <w:rsid w:val="00473674"/>
    <w:rsid w:val="0047389A"/>
    <w:rsid w:val="00474402"/>
    <w:rsid w:val="00474BE5"/>
    <w:rsid w:val="00474CF1"/>
    <w:rsid w:val="00474EC6"/>
    <w:rsid w:val="00475A25"/>
    <w:rsid w:val="00475C2A"/>
    <w:rsid w:val="00475DEE"/>
    <w:rsid w:val="0047647A"/>
    <w:rsid w:val="00476555"/>
    <w:rsid w:val="004769B8"/>
    <w:rsid w:val="004770DE"/>
    <w:rsid w:val="00477946"/>
    <w:rsid w:val="00480040"/>
    <w:rsid w:val="00481015"/>
    <w:rsid w:val="00481408"/>
    <w:rsid w:val="004821F0"/>
    <w:rsid w:val="004826F4"/>
    <w:rsid w:val="00482ABF"/>
    <w:rsid w:val="00483532"/>
    <w:rsid w:val="00483A31"/>
    <w:rsid w:val="00484F83"/>
    <w:rsid w:val="0048526C"/>
    <w:rsid w:val="00485912"/>
    <w:rsid w:val="00485A0F"/>
    <w:rsid w:val="00486389"/>
    <w:rsid w:val="004867F4"/>
    <w:rsid w:val="0048746F"/>
    <w:rsid w:val="0049072E"/>
    <w:rsid w:val="00491614"/>
    <w:rsid w:val="00491711"/>
    <w:rsid w:val="00492097"/>
    <w:rsid w:val="0049375A"/>
    <w:rsid w:val="00493CEE"/>
    <w:rsid w:val="00493E48"/>
    <w:rsid w:val="00493F52"/>
    <w:rsid w:val="0049464C"/>
    <w:rsid w:val="0049478D"/>
    <w:rsid w:val="00494982"/>
    <w:rsid w:val="004955E8"/>
    <w:rsid w:val="0049653D"/>
    <w:rsid w:val="00496D77"/>
    <w:rsid w:val="00497E4F"/>
    <w:rsid w:val="004A0291"/>
    <w:rsid w:val="004A0F53"/>
    <w:rsid w:val="004A2C86"/>
    <w:rsid w:val="004A2F0A"/>
    <w:rsid w:val="004A2F28"/>
    <w:rsid w:val="004A3722"/>
    <w:rsid w:val="004A3855"/>
    <w:rsid w:val="004A4801"/>
    <w:rsid w:val="004A54B4"/>
    <w:rsid w:val="004A54DC"/>
    <w:rsid w:val="004A698F"/>
    <w:rsid w:val="004A6E1A"/>
    <w:rsid w:val="004A7000"/>
    <w:rsid w:val="004A7033"/>
    <w:rsid w:val="004A7780"/>
    <w:rsid w:val="004A7E1A"/>
    <w:rsid w:val="004A7E23"/>
    <w:rsid w:val="004B0229"/>
    <w:rsid w:val="004B0B2B"/>
    <w:rsid w:val="004B1436"/>
    <w:rsid w:val="004B1533"/>
    <w:rsid w:val="004B1A4F"/>
    <w:rsid w:val="004B1DBC"/>
    <w:rsid w:val="004B2F34"/>
    <w:rsid w:val="004B34D4"/>
    <w:rsid w:val="004B38BD"/>
    <w:rsid w:val="004B3B13"/>
    <w:rsid w:val="004B3D55"/>
    <w:rsid w:val="004B3EA6"/>
    <w:rsid w:val="004B3FDB"/>
    <w:rsid w:val="004B51BF"/>
    <w:rsid w:val="004B5E30"/>
    <w:rsid w:val="004B5F32"/>
    <w:rsid w:val="004B63B4"/>
    <w:rsid w:val="004B6C5F"/>
    <w:rsid w:val="004B6F61"/>
    <w:rsid w:val="004B7094"/>
    <w:rsid w:val="004C0ACD"/>
    <w:rsid w:val="004C1225"/>
    <w:rsid w:val="004C1366"/>
    <w:rsid w:val="004C143B"/>
    <w:rsid w:val="004C1FEA"/>
    <w:rsid w:val="004C211F"/>
    <w:rsid w:val="004C430B"/>
    <w:rsid w:val="004C470B"/>
    <w:rsid w:val="004C493C"/>
    <w:rsid w:val="004C543D"/>
    <w:rsid w:val="004C65D6"/>
    <w:rsid w:val="004C661B"/>
    <w:rsid w:val="004C7406"/>
    <w:rsid w:val="004C7D20"/>
    <w:rsid w:val="004D0E77"/>
    <w:rsid w:val="004D1212"/>
    <w:rsid w:val="004D1227"/>
    <w:rsid w:val="004D167D"/>
    <w:rsid w:val="004D1A17"/>
    <w:rsid w:val="004D24C3"/>
    <w:rsid w:val="004D3330"/>
    <w:rsid w:val="004D34A1"/>
    <w:rsid w:val="004D3C4D"/>
    <w:rsid w:val="004D40BB"/>
    <w:rsid w:val="004D4126"/>
    <w:rsid w:val="004D4494"/>
    <w:rsid w:val="004D5DC7"/>
    <w:rsid w:val="004D637B"/>
    <w:rsid w:val="004D6451"/>
    <w:rsid w:val="004D77CA"/>
    <w:rsid w:val="004E0083"/>
    <w:rsid w:val="004E031E"/>
    <w:rsid w:val="004E03E3"/>
    <w:rsid w:val="004E1325"/>
    <w:rsid w:val="004E1AB7"/>
    <w:rsid w:val="004E284E"/>
    <w:rsid w:val="004E396E"/>
    <w:rsid w:val="004E3E92"/>
    <w:rsid w:val="004E5349"/>
    <w:rsid w:val="004E5615"/>
    <w:rsid w:val="004E56CC"/>
    <w:rsid w:val="004E598A"/>
    <w:rsid w:val="004E6FD6"/>
    <w:rsid w:val="004E7060"/>
    <w:rsid w:val="004E7487"/>
    <w:rsid w:val="004E7954"/>
    <w:rsid w:val="004F0102"/>
    <w:rsid w:val="004F0D81"/>
    <w:rsid w:val="004F1549"/>
    <w:rsid w:val="004F198E"/>
    <w:rsid w:val="004F2B23"/>
    <w:rsid w:val="004F339A"/>
    <w:rsid w:val="004F3D3F"/>
    <w:rsid w:val="004F4EFA"/>
    <w:rsid w:val="004F545A"/>
    <w:rsid w:val="004F5D52"/>
    <w:rsid w:val="004F6539"/>
    <w:rsid w:val="004F69EF"/>
    <w:rsid w:val="004F6EC0"/>
    <w:rsid w:val="004F70BE"/>
    <w:rsid w:val="004F70E4"/>
    <w:rsid w:val="004F74EB"/>
    <w:rsid w:val="004F7514"/>
    <w:rsid w:val="004F75D1"/>
    <w:rsid w:val="005002F3"/>
    <w:rsid w:val="005004F3"/>
    <w:rsid w:val="00500B31"/>
    <w:rsid w:val="00501C23"/>
    <w:rsid w:val="00501FF7"/>
    <w:rsid w:val="00503359"/>
    <w:rsid w:val="005039E7"/>
    <w:rsid w:val="00503AF4"/>
    <w:rsid w:val="00503C84"/>
    <w:rsid w:val="00504468"/>
    <w:rsid w:val="00505691"/>
    <w:rsid w:val="0051013C"/>
    <w:rsid w:val="005109A4"/>
    <w:rsid w:val="00510B17"/>
    <w:rsid w:val="00513187"/>
    <w:rsid w:val="005131EF"/>
    <w:rsid w:val="00513D9D"/>
    <w:rsid w:val="00513F87"/>
    <w:rsid w:val="005144A3"/>
    <w:rsid w:val="00514AF8"/>
    <w:rsid w:val="00514B6A"/>
    <w:rsid w:val="0051530B"/>
    <w:rsid w:val="005157B3"/>
    <w:rsid w:val="00515D73"/>
    <w:rsid w:val="00516490"/>
    <w:rsid w:val="00516F7E"/>
    <w:rsid w:val="005179E2"/>
    <w:rsid w:val="00517EC8"/>
    <w:rsid w:val="00520303"/>
    <w:rsid w:val="0052044B"/>
    <w:rsid w:val="00521610"/>
    <w:rsid w:val="0052173F"/>
    <w:rsid w:val="00521A05"/>
    <w:rsid w:val="00521E85"/>
    <w:rsid w:val="00522071"/>
    <w:rsid w:val="00522790"/>
    <w:rsid w:val="00522E31"/>
    <w:rsid w:val="00522FF8"/>
    <w:rsid w:val="005240BF"/>
    <w:rsid w:val="00525981"/>
    <w:rsid w:val="00525E4B"/>
    <w:rsid w:val="0052641F"/>
    <w:rsid w:val="005266F4"/>
    <w:rsid w:val="0052712A"/>
    <w:rsid w:val="0052778E"/>
    <w:rsid w:val="00527A80"/>
    <w:rsid w:val="00530148"/>
    <w:rsid w:val="00530952"/>
    <w:rsid w:val="00530F85"/>
    <w:rsid w:val="00530FD0"/>
    <w:rsid w:val="005310FE"/>
    <w:rsid w:val="00531C2E"/>
    <w:rsid w:val="00531CCC"/>
    <w:rsid w:val="005324BA"/>
    <w:rsid w:val="005324BF"/>
    <w:rsid w:val="00532B33"/>
    <w:rsid w:val="00532D0E"/>
    <w:rsid w:val="00532DCF"/>
    <w:rsid w:val="00533525"/>
    <w:rsid w:val="00533C42"/>
    <w:rsid w:val="00533E31"/>
    <w:rsid w:val="00534221"/>
    <w:rsid w:val="00534787"/>
    <w:rsid w:val="00536293"/>
    <w:rsid w:val="005366A3"/>
    <w:rsid w:val="005368F1"/>
    <w:rsid w:val="00536EB3"/>
    <w:rsid w:val="005401C9"/>
    <w:rsid w:val="00540F6C"/>
    <w:rsid w:val="00541E52"/>
    <w:rsid w:val="005445D5"/>
    <w:rsid w:val="00544F98"/>
    <w:rsid w:val="00545716"/>
    <w:rsid w:val="00545A34"/>
    <w:rsid w:val="00545EDD"/>
    <w:rsid w:val="00546423"/>
    <w:rsid w:val="00546556"/>
    <w:rsid w:val="00546AF4"/>
    <w:rsid w:val="0054796F"/>
    <w:rsid w:val="00547D0E"/>
    <w:rsid w:val="00547DB0"/>
    <w:rsid w:val="0055102D"/>
    <w:rsid w:val="0055303B"/>
    <w:rsid w:val="005530F5"/>
    <w:rsid w:val="005531C2"/>
    <w:rsid w:val="005531D1"/>
    <w:rsid w:val="005536D2"/>
    <w:rsid w:val="005540D2"/>
    <w:rsid w:val="0055427E"/>
    <w:rsid w:val="005543E2"/>
    <w:rsid w:val="005561AD"/>
    <w:rsid w:val="00556990"/>
    <w:rsid w:val="0055699F"/>
    <w:rsid w:val="0055704F"/>
    <w:rsid w:val="0055779A"/>
    <w:rsid w:val="00557D85"/>
    <w:rsid w:val="00557F70"/>
    <w:rsid w:val="00560098"/>
    <w:rsid w:val="005602FF"/>
    <w:rsid w:val="0056116F"/>
    <w:rsid w:val="00562E3A"/>
    <w:rsid w:val="005633D8"/>
    <w:rsid w:val="005639D5"/>
    <w:rsid w:val="00563A7A"/>
    <w:rsid w:val="00564536"/>
    <w:rsid w:val="005646C5"/>
    <w:rsid w:val="00564B70"/>
    <w:rsid w:val="00564BFE"/>
    <w:rsid w:val="00564C0D"/>
    <w:rsid w:val="00565423"/>
    <w:rsid w:val="00565A79"/>
    <w:rsid w:val="0056673F"/>
    <w:rsid w:val="0056727B"/>
    <w:rsid w:val="0056770F"/>
    <w:rsid w:val="005701F2"/>
    <w:rsid w:val="00570AB2"/>
    <w:rsid w:val="00570EC8"/>
    <w:rsid w:val="0057131C"/>
    <w:rsid w:val="00571EC9"/>
    <w:rsid w:val="00572499"/>
    <w:rsid w:val="005728E5"/>
    <w:rsid w:val="005731B3"/>
    <w:rsid w:val="00573D24"/>
    <w:rsid w:val="0057474C"/>
    <w:rsid w:val="00574796"/>
    <w:rsid w:val="005749D9"/>
    <w:rsid w:val="00574C78"/>
    <w:rsid w:val="00574EB6"/>
    <w:rsid w:val="00574F71"/>
    <w:rsid w:val="00576289"/>
    <w:rsid w:val="00576958"/>
    <w:rsid w:val="00576A1A"/>
    <w:rsid w:val="0057737E"/>
    <w:rsid w:val="00580718"/>
    <w:rsid w:val="00580A46"/>
    <w:rsid w:val="0058199C"/>
    <w:rsid w:val="00581D3D"/>
    <w:rsid w:val="00581EBB"/>
    <w:rsid w:val="005822C4"/>
    <w:rsid w:val="0058257D"/>
    <w:rsid w:val="005825FF"/>
    <w:rsid w:val="00583E88"/>
    <w:rsid w:val="005842C9"/>
    <w:rsid w:val="00586CF1"/>
    <w:rsid w:val="00586DA2"/>
    <w:rsid w:val="005870A7"/>
    <w:rsid w:val="00587694"/>
    <w:rsid w:val="005877BA"/>
    <w:rsid w:val="00587DD8"/>
    <w:rsid w:val="00590019"/>
    <w:rsid w:val="0059015B"/>
    <w:rsid w:val="00590D2E"/>
    <w:rsid w:val="00590F06"/>
    <w:rsid w:val="00590FE8"/>
    <w:rsid w:val="0059226A"/>
    <w:rsid w:val="0059362B"/>
    <w:rsid w:val="0059374A"/>
    <w:rsid w:val="0059515E"/>
    <w:rsid w:val="005956B3"/>
    <w:rsid w:val="005961A2"/>
    <w:rsid w:val="005961F5"/>
    <w:rsid w:val="005964DF"/>
    <w:rsid w:val="0059688F"/>
    <w:rsid w:val="00596DAA"/>
    <w:rsid w:val="005972B3"/>
    <w:rsid w:val="005A03C3"/>
    <w:rsid w:val="005A0A17"/>
    <w:rsid w:val="005A0BA3"/>
    <w:rsid w:val="005A1093"/>
    <w:rsid w:val="005A15C2"/>
    <w:rsid w:val="005A1AD5"/>
    <w:rsid w:val="005A2F4E"/>
    <w:rsid w:val="005A3BDB"/>
    <w:rsid w:val="005A3E94"/>
    <w:rsid w:val="005A4213"/>
    <w:rsid w:val="005A4311"/>
    <w:rsid w:val="005A5513"/>
    <w:rsid w:val="005A5A01"/>
    <w:rsid w:val="005A5D6B"/>
    <w:rsid w:val="005A6207"/>
    <w:rsid w:val="005A6881"/>
    <w:rsid w:val="005A6EAD"/>
    <w:rsid w:val="005A7028"/>
    <w:rsid w:val="005A7E71"/>
    <w:rsid w:val="005B02A4"/>
    <w:rsid w:val="005B0A56"/>
    <w:rsid w:val="005B1E83"/>
    <w:rsid w:val="005B309D"/>
    <w:rsid w:val="005B3A72"/>
    <w:rsid w:val="005B3B78"/>
    <w:rsid w:val="005B4175"/>
    <w:rsid w:val="005B428F"/>
    <w:rsid w:val="005B4E55"/>
    <w:rsid w:val="005B4E90"/>
    <w:rsid w:val="005B51E2"/>
    <w:rsid w:val="005B5AD9"/>
    <w:rsid w:val="005B5AF1"/>
    <w:rsid w:val="005B687C"/>
    <w:rsid w:val="005B7286"/>
    <w:rsid w:val="005B7A10"/>
    <w:rsid w:val="005C175A"/>
    <w:rsid w:val="005C26D7"/>
    <w:rsid w:val="005C2860"/>
    <w:rsid w:val="005C50CB"/>
    <w:rsid w:val="005C5611"/>
    <w:rsid w:val="005C6362"/>
    <w:rsid w:val="005C65F9"/>
    <w:rsid w:val="005C6B3B"/>
    <w:rsid w:val="005C6D7F"/>
    <w:rsid w:val="005C7299"/>
    <w:rsid w:val="005C7C62"/>
    <w:rsid w:val="005D071B"/>
    <w:rsid w:val="005D15AB"/>
    <w:rsid w:val="005D177E"/>
    <w:rsid w:val="005D2883"/>
    <w:rsid w:val="005D2E00"/>
    <w:rsid w:val="005D347B"/>
    <w:rsid w:val="005D3C90"/>
    <w:rsid w:val="005D4CD2"/>
    <w:rsid w:val="005D6162"/>
    <w:rsid w:val="005D63E3"/>
    <w:rsid w:val="005D7C94"/>
    <w:rsid w:val="005E09DB"/>
    <w:rsid w:val="005E0E5B"/>
    <w:rsid w:val="005E0EE0"/>
    <w:rsid w:val="005E118F"/>
    <w:rsid w:val="005E250B"/>
    <w:rsid w:val="005E448F"/>
    <w:rsid w:val="005E4B63"/>
    <w:rsid w:val="005E4C26"/>
    <w:rsid w:val="005E60CA"/>
    <w:rsid w:val="005E61F6"/>
    <w:rsid w:val="005E66C8"/>
    <w:rsid w:val="005E684F"/>
    <w:rsid w:val="005E7042"/>
    <w:rsid w:val="005E7BEA"/>
    <w:rsid w:val="005F09D1"/>
    <w:rsid w:val="005F1160"/>
    <w:rsid w:val="005F1CEB"/>
    <w:rsid w:val="005F27A9"/>
    <w:rsid w:val="005F27CB"/>
    <w:rsid w:val="005F3F48"/>
    <w:rsid w:val="005F40EB"/>
    <w:rsid w:val="005F4D29"/>
    <w:rsid w:val="005F4FFC"/>
    <w:rsid w:val="005F5189"/>
    <w:rsid w:val="005F5602"/>
    <w:rsid w:val="005F5C10"/>
    <w:rsid w:val="005F5F68"/>
    <w:rsid w:val="005F749D"/>
    <w:rsid w:val="005F7906"/>
    <w:rsid w:val="006002B3"/>
    <w:rsid w:val="00600326"/>
    <w:rsid w:val="0060154C"/>
    <w:rsid w:val="0060164C"/>
    <w:rsid w:val="00601A65"/>
    <w:rsid w:val="006022AE"/>
    <w:rsid w:val="006022EE"/>
    <w:rsid w:val="006022F3"/>
    <w:rsid w:val="00602BDF"/>
    <w:rsid w:val="00603400"/>
    <w:rsid w:val="00603BEE"/>
    <w:rsid w:val="00604682"/>
    <w:rsid w:val="0060491E"/>
    <w:rsid w:val="00604A7F"/>
    <w:rsid w:val="00604B93"/>
    <w:rsid w:val="006053ED"/>
    <w:rsid w:val="00606EB4"/>
    <w:rsid w:val="00607A1A"/>
    <w:rsid w:val="0061023C"/>
    <w:rsid w:val="0061026B"/>
    <w:rsid w:val="00610C47"/>
    <w:rsid w:val="0061256E"/>
    <w:rsid w:val="00612B5F"/>
    <w:rsid w:val="00613415"/>
    <w:rsid w:val="00613ACB"/>
    <w:rsid w:val="00613BC0"/>
    <w:rsid w:val="00613E32"/>
    <w:rsid w:val="00613ECC"/>
    <w:rsid w:val="00613FA1"/>
    <w:rsid w:val="00615BEC"/>
    <w:rsid w:val="00615CF8"/>
    <w:rsid w:val="00617587"/>
    <w:rsid w:val="00617777"/>
    <w:rsid w:val="00620287"/>
    <w:rsid w:val="00620333"/>
    <w:rsid w:val="0062038E"/>
    <w:rsid w:val="00620F4E"/>
    <w:rsid w:val="00621CDD"/>
    <w:rsid w:val="00621F0C"/>
    <w:rsid w:val="006222E1"/>
    <w:rsid w:val="006227E2"/>
    <w:rsid w:val="00622DE0"/>
    <w:rsid w:val="00624E68"/>
    <w:rsid w:val="0062523B"/>
    <w:rsid w:val="00625317"/>
    <w:rsid w:val="00625943"/>
    <w:rsid w:val="0062595A"/>
    <w:rsid w:val="00626CAA"/>
    <w:rsid w:val="0062717C"/>
    <w:rsid w:val="006276B7"/>
    <w:rsid w:val="006311C0"/>
    <w:rsid w:val="00631EB7"/>
    <w:rsid w:val="00633FF4"/>
    <w:rsid w:val="006346B6"/>
    <w:rsid w:val="006349FB"/>
    <w:rsid w:val="00634A61"/>
    <w:rsid w:val="006350B8"/>
    <w:rsid w:val="006350CE"/>
    <w:rsid w:val="0063511B"/>
    <w:rsid w:val="00636B5C"/>
    <w:rsid w:val="00636C88"/>
    <w:rsid w:val="00637698"/>
    <w:rsid w:val="00637A7F"/>
    <w:rsid w:val="00637C11"/>
    <w:rsid w:val="00641706"/>
    <w:rsid w:val="0064336E"/>
    <w:rsid w:val="00643477"/>
    <w:rsid w:val="00643B79"/>
    <w:rsid w:val="0064667B"/>
    <w:rsid w:val="00646A34"/>
    <w:rsid w:val="00646ED1"/>
    <w:rsid w:val="0064708C"/>
    <w:rsid w:val="00647E4E"/>
    <w:rsid w:val="00647F3C"/>
    <w:rsid w:val="006500B1"/>
    <w:rsid w:val="00650C38"/>
    <w:rsid w:val="0065100E"/>
    <w:rsid w:val="00651596"/>
    <w:rsid w:val="00652269"/>
    <w:rsid w:val="0065383D"/>
    <w:rsid w:val="00653B7B"/>
    <w:rsid w:val="00653D46"/>
    <w:rsid w:val="00653DD4"/>
    <w:rsid w:val="00654CF4"/>
    <w:rsid w:val="00655029"/>
    <w:rsid w:val="00655C16"/>
    <w:rsid w:val="00655F37"/>
    <w:rsid w:val="00656593"/>
    <w:rsid w:val="00656EBA"/>
    <w:rsid w:val="00657FCD"/>
    <w:rsid w:val="0066047D"/>
    <w:rsid w:val="00660DA9"/>
    <w:rsid w:val="00661D19"/>
    <w:rsid w:val="00661D2E"/>
    <w:rsid w:val="00662391"/>
    <w:rsid w:val="006624FA"/>
    <w:rsid w:val="006626BE"/>
    <w:rsid w:val="00662D9B"/>
    <w:rsid w:val="00662E18"/>
    <w:rsid w:val="00662F70"/>
    <w:rsid w:val="006632B3"/>
    <w:rsid w:val="00663A1A"/>
    <w:rsid w:val="0066456E"/>
    <w:rsid w:val="00665AFA"/>
    <w:rsid w:val="00665BD2"/>
    <w:rsid w:val="00666029"/>
    <w:rsid w:val="006668EA"/>
    <w:rsid w:val="00666A40"/>
    <w:rsid w:val="00670D6A"/>
    <w:rsid w:val="006715F0"/>
    <w:rsid w:val="00671BA0"/>
    <w:rsid w:val="00672992"/>
    <w:rsid w:val="00672A40"/>
    <w:rsid w:val="00672F99"/>
    <w:rsid w:val="0067344B"/>
    <w:rsid w:val="0067428B"/>
    <w:rsid w:val="006742C2"/>
    <w:rsid w:val="0067475C"/>
    <w:rsid w:val="00674B94"/>
    <w:rsid w:val="00674EC9"/>
    <w:rsid w:val="00675086"/>
    <w:rsid w:val="00675200"/>
    <w:rsid w:val="00675295"/>
    <w:rsid w:val="0067540C"/>
    <w:rsid w:val="00675FED"/>
    <w:rsid w:val="00676B98"/>
    <w:rsid w:val="00676C14"/>
    <w:rsid w:val="00676EB8"/>
    <w:rsid w:val="00677111"/>
    <w:rsid w:val="0067733B"/>
    <w:rsid w:val="00677380"/>
    <w:rsid w:val="0067759F"/>
    <w:rsid w:val="006779FE"/>
    <w:rsid w:val="006806A7"/>
    <w:rsid w:val="00680BB6"/>
    <w:rsid w:val="0068117D"/>
    <w:rsid w:val="00682202"/>
    <w:rsid w:val="0068260A"/>
    <w:rsid w:val="00682D66"/>
    <w:rsid w:val="0068394F"/>
    <w:rsid w:val="00683D62"/>
    <w:rsid w:val="00684460"/>
    <w:rsid w:val="00684723"/>
    <w:rsid w:val="006847B5"/>
    <w:rsid w:val="00685610"/>
    <w:rsid w:val="006870C1"/>
    <w:rsid w:val="006874E1"/>
    <w:rsid w:val="00687F54"/>
    <w:rsid w:val="00690155"/>
    <w:rsid w:val="00690469"/>
    <w:rsid w:val="00690712"/>
    <w:rsid w:val="00690CBB"/>
    <w:rsid w:val="006913A0"/>
    <w:rsid w:val="00691FEA"/>
    <w:rsid w:val="00692011"/>
    <w:rsid w:val="00692953"/>
    <w:rsid w:val="00693D37"/>
    <w:rsid w:val="00693E7A"/>
    <w:rsid w:val="00694AD9"/>
    <w:rsid w:val="00694EBD"/>
    <w:rsid w:val="006964D5"/>
    <w:rsid w:val="006964F7"/>
    <w:rsid w:val="00696978"/>
    <w:rsid w:val="006969D9"/>
    <w:rsid w:val="00696FF8"/>
    <w:rsid w:val="00697659"/>
    <w:rsid w:val="006979A8"/>
    <w:rsid w:val="00697A0E"/>
    <w:rsid w:val="00697DA6"/>
    <w:rsid w:val="006A05DE"/>
    <w:rsid w:val="006A0D3D"/>
    <w:rsid w:val="006A16E0"/>
    <w:rsid w:val="006A19EC"/>
    <w:rsid w:val="006A1F53"/>
    <w:rsid w:val="006A228E"/>
    <w:rsid w:val="006A3101"/>
    <w:rsid w:val="006A3167"/>
    <w:rsid w:val="006A3512"/>
    <w:rsid w:val="006A48D8"/>
    <w:rsid w:val="006A4E98"/>
    <w:rsid w:val="006A4FF8"/>
    <w:rsid w:val="006A68C5"/>
    <w:rsid w:val="006B00AA"/>
    <w:rsid w:val="006B0FAD"/>
    <w:rsid w:val="006B17BA"/>
    <w:rsid w:val="006B2100"/>
    <w:rsid w:val="006B2279"/>
    <w:rsid w:val="006B2A16"/>
    <w:rsid w:val="006B3301"/>
    <w:rsid w:val="006B394D"/>
    <w:rsid w:val="006B3ED7"/>
    <w:rsid w:val="006B4C5D"/>
    <w:rsid w:val="006C046A"/>
    <w:rsid w:val="006C0CAC"/>
    <w:rsid w:val="006C150A"/>
    <w:rsid w:val="006C16A2"/>
    <w:rsid w:val="006C1A2A"/>
    <w:rsid w:val="006C2718"/>
    <w:rsid w:val="006C2BCC"/>
    <w:rsid w:val="006C336D"/>
    <w:rsid w:val="006C507E"/>
    <w:rsid w:val="006C55C2"/>
    <w:rsid w:val="006C55F3"/>
    <w:rsid w:val="006C5D84"/>
    <w:rsid w:val="006C5F65"/>
    <w:rsid w:val="006C6B64"/>
    <w:rsid w:val="006D00CA"/>
    <w:rsid w:val="006D20CD"/>
    <w:rsid w:val="006D3B1F"/>
    <w:rsid w:val="006D3F38"/>
    <w:rsid w:val="006D41FA"/>
    <w:rsid w:val="006D49B9"/>
    <w:rsid w:val="006D5297"/>
    <w:rsid w:val="006D5420"/>
    <w:rsid w:val="006D689E"/>
    <w:rsid w:val="006D6FED"/>
    <w:rsid w:val="006D7329"/>
    <w:rsid w:val="006E07C9"/>
    <w:rsid w:val="006E087F"/>
    <w:rsid w:val="006E1A19"/>
    <w:rsid w:val="006E1A7A"/>
    <w:rsid w:val="006E2997"/>
    <w:rsid w:val="006E3A4E"/>
    <w:rsid w:val="006E3DE3"/>
    <w:rsid w:val="006E4558"/>
    <w:rsid w:val="006E4841"/>
    <w:rsid w:val="006E48E6"/>
    <w:rsid w:val="006E49C7"/>
    <w:rsid w:val="006E4AAA"/>
    <w:rsid w:val="006E4F1D"/>
    <w:rsid w:val="006E5779"/>
    <w:rsid w:val="006E5E57"/>
    <w:rsid w:val="006E6975"/>
    <w:rsid w:val="006E7548"/>
    <w:rsid w:val="006E7575"/>
    <w:rsid w:val="006E758F"/>
    <w:rsid w:val="006F00FF"/>
    <w:rsid w:val="006F183D"/>
    <w:rsid w:val="006F1B5C"/>
    <w:rsid w:val="006F1D3F"/>
    <w:rsid w:val="006F34A3"/>
    <w:rsid w:val="006F4A4A"/>
    <w:rsid w:val="006F4B33"/>
    <w:rsid w:val="006F4B74"/>
    <w:rsid w:val="006F4D22"/>
    <w:rsid w:val="006F5D15"/>
    <w:rsid w:val="006F5DCB"/>
    <w:rsid w:val="006F67BA"/>
    <w:rsid w:val="006F67D5"/>
    <w:rsid w:val="006F6A93"/>
    <w:rsid w:val="006F784A"/>
    <w:rsid w:val="006F7D2D"/>
    <w:rsid w:val="00701542"/>
    <w:rsid w:val="00701576"/>
    <w:rsid w:val="00701603"/>
    <w:rsid w:val="007018DD"/>
    <w:rsid w:val="00701D7B"/>
    <w:rsid w:val="0070289C"/>
    <w:rsid w:val="00702D07"/>
    <w:rsid w:val="007030DB"/>
    <w:rsid w:val="00704835"/>
    <w:rsid w:val="007049BE"/>
    <w:rsid w:val="00704BFC"/>
    <w:rsid w:val="00705C49"/>
    <w:rsid w:val="00705EB2"/>
    <w:rsid w:val="007072C4"/>
    <w:rsid w:val="00707C0D"/>
    <w:rsid w:val="007109F9"/>
    <w:rsid w:val="007125C2"/>
    <w:rsid w:val="00712E57"/>
    <w:rsid w:val="0071396D"/>
    <w:rsid w:val="007147F8"/>
    <w:rsid w:val="00715484"/>
    <w:rsid w:val="00715BE6"/>
    <w:rsid w:val="00715DBB"/>
    <w:rsid w:val="00715F6D"/>
    <w:rsid w:val="00716E99"/>
    <w:rsid w:val="00717066"/>
    <w:rsid w:val="00717068"/>
    <w:rsid w:val="00717D69"/>
    <w:rsid w:val="0072084B"/>
    <w:rsid w:val="00721559"/>
    <w:rsid w:val="0072175F"/>
    <w:rsid w:val="0072273E"/>
    <w:rsid w:val="007234BF"/>
    <w:rsid w:val="00723D1A"/>
    <w:rsid w:val="007248A4"/>
    <w:rsid w:val="00724945"/>
    <w:rsid w:val="00725292"/>
    <w:rsid w:val="007258BB"/>
    <w:rsid w:val="007273D2"/>
    <w:rsid w:val="0072769A"/>
    <w:rsid w:val="00727732"/>
    <w:rsid w:val="00730332"/>
    <w:rsid w:val="007308DD"/>
    <w:rsid w:val="007318D7"/>
    <w:rsid w:val="00732385"/>
    <w:rsid w:val="007332D0"/>
    <w:rsid w:val="00733744"/>
    <w:rsid w:val="0073376D"/>
    <w:rsid w:val="007338D7"/>
    <w:rsid w:val="0073457D"/>
    <w:rsid w:val="007349AF"/>
    <w:rsid w:val="007349FF"/>
    <w:rsid w:val="00734CE6"/>
    <w:rsid w:val="007364D8"/>
    <w:rsid w:val="0073662E"/>
    <w:rsid w:val="007369EA"/>
    <w:rsid w:val="00736DA9"/>
    <w:rsid w:val="00737261"/>
    <w:rsid w:val="007377A3"/>
    <w:rsid w:val="00737A11"/>
    <w:rsid w:val="00737F57"/>
    <w:rsid w:val="00740006"/>
    <w:rsid w:val="007400C0"/>
    <w:rsid w:val="00741533"/>
    <w:rsid w:val="00741C3D"/>
    <w:rsid w:val="0074253D"/>
    <w:rsid w:val="00742601"/>
    <w:rsid w:val="00742CD1"/>
    <w:rsid w:val="007437E5"/>
    <w:rsid w:val="0074393C"/>
    <w:rsid w:val="00743FA7"/>
    <w:rsid w:val="007447DE"/>
    <w:rsid w:val="00744D55"/>
    <w:rsid w:val="00744DE2"/>
    <w:rsid w:val="00745472"/>
    <w:rsid w:val="0074562D"/>
    <w:rsid w:val="00746124"/>
    <w:rsid w:val="00746490"/>
    <w:rsid w:val="00747209"/>
    <w:rsid w:val="0074768B"/>
    <w:rsid w:val="00747746"/>
    <w:rsid w:val="00747CC4"/>
    <w:rsid w:val="0075022C"/>
    <w:rsid w:val="00750DEE"/>
    <w:rsid w:val="00751907"/>
    <w:rsid w:val="007520B6"/>
    <w:rsid w:val="007521D8"/>
    <w:rsid w:val="0075276D"/>
    <w:rsid w:val="00752D41"/>
    <w:rsid w:val="00753689"/>
    <w:rsid w:val="007541DF"/>
    <w:rsid w:val="00754ACC"/>
    <w:rsid w:val="00755460"/>
    <w:rsid w:val="00755611"/>
    <w:rsid w:val="00755D4D"/>
    <w:rsid w:val="00756C52"/>
    <w:rsid w:val="00757588"/>
    <w:rsid w:val="00757788"/>
    <w:rsid w:val="00760199"/>
    <w:rsid w:val="00760C71"/>
    <w:rsid w:val="00760FF7"/>
    <w:rsid w:val="007615A4"/>
    <w:rsid w:val="00762E8D"/>
    <w:rsid w:val="00763498"/>
    <w:rsid w:val="007639C9"/>
    <w:rsid w:val="00764D53"/>
    <w:rsid w:val="0076511D"/>
    <w:rsid w:val="00765B3D"/>
    <w:rsid w:val="00765C02"/>
    <w:rsid w:val="00765DD9"/>
    <w:rsid w:val="00766EEB"/>
    <w:rsid w:val="007672E1"/>
    <w:rsid w:val="007675C6"/>
    <w:rsid w:val="0076787B"/>
    <w:rsid w:val="00770AEE"/>
    <w:rsid w:val="00771602"/>
    <w:rsid w:val="00771B45"/>
    <w:rsid w:val="00771EAA"/>
    <w:rsid w:val="00772864"/>
    <w:rsid w:val="00772CFB"/>
    <w:rsid w:val="0077308D"/>
    <w:rsid w:val="00773A5F"/>
    <w:rsid w:val="007748B7"/>
    <w:rsid w:val="00775C50"/>
    <w:rsid w:val="00776062"/>
    <w:rsid w:val="00776076"/>
    <w:rsid w:val="007762C7"/>
    <w:rsid w:val="0077639A"/>
    <w:rsid w:val="007764D1"/>
    <w:rsid w:val="00777C78"/>
    <w:rsid w:val="00777D27"/>
    <w:rsid w:val="00780149"/>
    <w:rsid w:val="00780EEF"/>
    <w:rsid w:val="00781AE7"/>
    <w:rsid w:val="007820FF"/>
    <w:rsid w:val="007832B6"/>
    <w:rsid w:val="00783880"/>
    <w:rsid w:val="00783BA0"/>
    <w:rsid w:val="00784362"/>
    <w:rsid w:val="00784415"/>
    <w:rsid w:val="00784A52"/>
    <w:rsid w:val="00785262"/>
    <w:rsid w:val="00785538"/>
    <w:rsid w:val="0078615C"/>
    <w:rsid w:val="00786244"/>
    <w:rsid w:val="007862D4"/>
    <w:rsid w:val="007868AD"/>
    <w:rsid w:val="00786FCE"/>
    <w:rsid w:val="00787281"/>
    <w:rsid w:val="007908E9"/>
    <w:rsid w:val="00790A7F"/>
    <w:rsid w:val="007915A4"/>
    <w:rsid w:val="007921CF"/>
    <w:rsid w:val="00793111"/>
    <w:rsid w:val="00793B6E"/>
    <w:rsid w:val="00793BF2"/>
    <w:rsid w:val="00793EB5"/>
    <w:rsid w:val="007941AE"/>
    <w:rsid w:val="00794226"/>
    <w:rsid w:val="007957DD"/>
    <w:rsid w:val="007958A0"/>
    <w:rsid w:val="00795F32"/>
    <w:rsid w:val="0079619E"/>
    <w:rsid w:val="007966A6"/>
    <w:rsid w:val="0079691D"/>
    <w:rsid w:val="00796DC3"/>
    <w:rsid w:val="00797116"/>
    <w:rsid w:val="00797400"/>
    <w:rsid w:val="007974A0"/>
    <w:rsid w:val="007A0686"/>
    <w:rsid w:val="007A0F1B"/>
    <w:rsid w:val="007A1851"/>
    <w:rsid w:val="007A1880"/>
    <w:rsid w:val="007A36D1"/>
    <w:rsid w:val="007A3E6B"/>
    <w:rsid w:val="007A3FCD"/>
    <w:rsid w:val="007A4F31"/>
    <w:rsid w:val="007A6066"/>
    <w:rsid w:val="007A663C"/>
    <w:rsid w:val="007A671D"/>
    <w:rsid w:val="007A6B7A"/>
    <w:rsid w:val="007A6DE9"/>
    <w:rsid w:val="007A7142"/>
    <w:rsid w:val="007A71F8"/>
    <w:rsid w:val="007A7E09"/>
    <w:rsid w:val="007A7FBF"/>
    <w:rsid w:val="007B0F1C"/>
    <w:rsid w:val="007B0F91"/>
    <w:rsid w:val="007B10A4"/>
    <w:rsid w:val="007B1F64"/>
    <w:rsid w:val="007B36AE"/>
    <w:rsid w:val="007B3A69"/>
    <w:rsid w:val="007B413F"/>
    <w:rsid w:val="007B477A"/>
    <w:rsid w:val="007B5D05"/>
    <w:rsid w:val="007B6353"/>
    <w:rsid w:val="007B639A"/>
    <w:rsid w:val="007B63C9"/>
    <w:rsid w:val="007B6D2B"/>
    <w:rsid w:val="007B7C86"/>
    <w:rsid w:val="007B7FE4"/>
    <w:rsid w:val="007C0AB2"/>
    <w:rsid w:val="007C1289"/>
    <w:rsid w:val="007C1492"/>
    <w:rsid w:val="007C359B"/>
    <w:rsid w:val="007C3972"/>
    <w:rsid w:val="007C3DE6"/>
    <w:rsid w:val="007C483D"/>
    <w:rsid w:val="007C4876"/>
    <w:rsid w:val="007C5C55"/>
    <w:rsid w:val="007C5E5A"/>
    <w:rsid w:val="007C6280"/>
    <w:rsid w:val="007C631A"/>
    <w:rsid w:val="007C6FE3"/>
    <w:rsid w:val="007C7425"/>
    <w:rsid w:val="007C76B8"/>
    <w:rsid w:val="007C774C"/>
    <w:rsid w:val="007C7CE2"/>
    <w:rsid w:val="007D1BF6"/>
    <w:rsid w:val="007D1E07"/>
    <w:rsid w:val="007D259B"/>
    <w:rsid w:val="007D286B"/>
    <w:rsid w:val="007D2CEE"/>
    <w:rsid w:val="007D30E9"/>
    <w:rsid w:val="007D3335"/>
    <w:rsid w:val="007D33CE"/>
    <w:rsid w:val="007D35F5"/>
    <w:rsid w:val="007D3D2F"/>
    <w:rsid w:val="007D3D46"/>
    <w:rsid w:val="007D3DA5"/>
    <w:rsid w:val="007D42D9"/>
    <w:rsid w:val="007D5477"/>
    <w:rsid w:val="007D5553"/>
    <w:rsid w:val="007D58A0"/>
    <w:rsid w:val="007D5F4E"/>
    <w:rsid w:val="007D61E0"/>
    <w:rsid w:val="007D6B81"/>
    <w:rsid w:val="007D7276"/>
    <w:rsid w:val="007D74D9"/>
    <w:rsid w:val="007E0AA4"/>
    <w:rsid w:val="007E0EA7"/>
    <w:rsid w:val="007E10EC"/>
    <w:rsid w:val="007E111A"/>
    <w:rsid w:val="007E1715"/>
    <w:rsid w:val="007E1976"/>
    <w:rsid w:val="007E1A4E"/>
    <w:rsid w:val="007E25D9"/>
    <w:rsid w:val="007E3324"/>
    <w:rsid w:val="007E5275"/>
    <w:rsid w:val="007E53F5"/>
    <w:rsid w:val="007E59E9"/>
    <w:rsid w:val="007E5ACF"/>
    <w:rsid w:val="007E6472"/>
    <w:rsid w:val="007E67BF"/>
    <w:rsid w:val="007E6D1F"/>
    <w:rsid w:val="007E7FE9"/>
    <w:rsid w:val="007F00ED"/>
    <w:rsid w:val="007F0259"/>
    <w:rsid w:val="007F128A"/>
    <w:rsid w:val="007F1843"/>
    <w:rsid w:val="007F1BE0"/>
    <w:rsid w:val="007F1D9E"/>
    <w:rsid w:val="007F3B62"/>
    <w:rsid w:val="007F3D55"/>
    <w:rsid w:val="007F3FDC"/>
    <w:rsid w:val="007F415B"/>
    <w:rsid w:val="007F470C"/>
    <w:rsid w:val="007F55DD"/>
    <w:rsid w:val="007F57A7"/>
    <w:rsid w:val="007F58B1"/>
    <w:rsid w:val="007F607E"/>
    <w:rsid w:val="007F6B5A"/>
    <w:rsid w:val="007F6C52"/>
    <w:rsid w:val="007F6E8B"/>
    <w:rsid w:val="007F77D4"/>
    <w:rsid w:val="007F7DAE"/>
    <w:rsid w:val="008003F0"/>
    <w:rsid w:val="008007DD"/>
    <w:rsid w:val="0080108E"/>
    <w:rsid w:val="0080123A"/>
    <w:rsid w:val="008022DA"/>
    <w:rsid w:val="00802C83"/>
    <w:rsid w:val="00803146"/>
    <w:rsid w:val="008033BF"/>
    <w:rsid w:val="008033EF"/>
    <w:rsid w:val="00803F51"/>
    <w:rsid w:val="0080498C"/>
    <w:rsid w:val="00805130"/>
    <w:rsid w:val="00805509"/>
    <w:rsid w:val="00805770"/>
    <w:rsid w:val="00806C73"/>
    <w:rsid w:val="00807280"/>
    <w:rsid w:val="008072B1"/>
    <w:rsid w:val="008075D8"/>
    <w:rsid w:val="00807968"/>
    <w:rsid w:val="00810509"/>
    <w:rsid w:val="008111C9"/>
    <w:rsid w:val="0081135C"/>
    <w:rsid w:val="00811364"/>
    <w:rsid w:val="008113A8"/>
    <w:rsid w:val="008114BD"/>
    <w:rsid w:val="00811813"/>
    <w:rsid w:val="00813005"/>
    <w:rsid w:val="00813249"/>
    <w:rsid w:val="00814B77"/>
    <w:rsid w:val="00814CC5"/>
    <w:rsid w:val="00815888"/>
    <w:rsid w:val="00815929"/>
    <w:rsid w:val="00816626"/>
    <w:rsid w:val="00816F2A"/>
    <w:rsid w:val="0081721B"/>
    <w:rsid w:val="008179A0"/>
    <w:rsid w:val="008209E1"/>
    <w:rsid w:val="008216F2"/>
    <w:rsid w:val="00821712"/>
    <w:rsid w:val="008218FF"/>
    <w:rsid w:val="00821B3F"/>
    <w:rsid w:val="00821C9E"/>
    <w:rsid w:val="00822A9C"/>
    <w:rsid w:val="00822EBC"/>
    <w:rsid w:val="008234F3"/>
    <w:rsid w:val="008237E4"/>
    <w:rsid w:val="00823992"/>
    <w:rsid w:val="008239E3"/>
    <w:rsid w:val="0082564E"/>
    <w:rsid w:val="0082590D"/>
    <w:rsid w:val="00826501"/>
    <w:rsid w:val="008273C9"/>
    <w:rsid w:val="00827A7A"/>
    <w:rsid w:val="00827F00"/>
    <w:rsid w:val="00830084"/>
    <w:rsid w:val="00830B64"/>
    <w:rsid w:val="00830BA6"/>
    <w:rsid w:val="00831E4D"/>
    <w:rsid w:val="008324A3"/>
    <w:rsid w:val="008331F1"/>
    <w:rsid w:val="008333FE"/>
    <w:rsid w:val="00833DC0"/>
    <w:rsid w:val="00833EB9"/>
    <w:rsid w:val="00833EEF"/>
    <w:rsid w:val="00835088"/>
    <w:rsid w:val="00835914"/>
    <w:rsid w:val="00835F79"/>
    <w:rsid w:val="0083719D"/>
    <w:rsid w:val="00837667"/>
    <w:rsid w:val="0084015D"/>
    <w:rsid w:val="00840504"/>
    <w:rsid w:val="008406E7"/>
    <w:rsid w:val="008409D8"/>
    <w:rsid w:val="0084181D"/>
    <w:rsid w:val="00841AB3"/>
    <w:rsid w:val="00841C0F"/>
    <w:rsid w:val="008422B5"/>
    <w:rsid w:val="00842493"/>
    <w:rsid w:val="00842F09"/>
    <w:rsid w:val="00843A1B"/>
    <w:rsid w:val="00843B56"/>
    <w:rsid w:val="008448A8"/>
    <w:rsid w:val="008448ED"/>
    <w:rsid w:val="008455C6"/>
    <w:rsid w:val="008459BB"/>
    <w:rsid w:val="00845A79"/>
    <w:rsid w:val="00845CDA"/>
    <w:rsid w:val="00846010"/>
    <w:rsid w:val="008460F1"/>
    <w:rsid w:val="008466BF"/>
    <w:rsid w:val="008469F5"/>
    <w:rsid w:val="0084701C"/>
    <w:rsid w:val="00847667"/>
    <w:rsid w:val="0084773B"/>
    <w:rsid w:val="008503B0"/>
    <w:rsid w:val="00851041"/>
    <w:rsid w:val="00851235"/>
    <w:rsid w:val="0085135E"/>
    <w:rsid w:val="00852001"/>
    <w:rsid w:val="008538C3"/>
    <w:rsid w:val="008543CF"/>
    <w:rsid w:val="00854D26"/>
    <w:rsid w:val="00854D3B"/>
    <w:rsid w:val="008552D0"/>
    <w:rsid w:val="008565AF"/>
    <w:rsid w:val="00856ABE"/>
    <w:rsid w:val="00857A5B"/>
    <w:rsid w:val="00857BD1"/>
    <w:rsid w:val="00857CB2"/>
    <w:rsid w:val="008608D0"/>
    <w:rsid w:val="0086090C"/>
    <w:rsid w:val="00860B33"/>
    <w:rsid w:val="0086104C"/>
    <w:rsid w:val="00861381"/>
    <w:rsid w:val="008613F2"/>
    <w:rsid w:val="00861875"/>
    <w:rsid w:val="00862456"/>
    <w:rsid w:val="00862DDE"/>
    <w:rsid w:val="008630ED"/>
    <w:rsid w:val="008631F3"/>
    <w:rsid w:val="0086402E"/>
    <w:rsid w:val="00865198"/>
    <w:rsid w:val="00865877"/>
    <w:rsid w:val="00865B47"/>
    <w:rsid w:val="00865FAD"/>
    <w:rsid w:val="008663F4"/>
    <w:rsid w:val="00866810"/>
    <w:rsid w:val="008670F3"/>
    <w:rsid w:val="0086786A"/>
    <w:rsid w:val="0086793F"/>
    <w:rsid w:val="008701FC"/>
    <w:rsid w:val="0087084E"/>
    <w:rsid w:val="00871B06"/>
    <w:rsid w:val="00871FCD"/>
    <w:rsid w:val="008728F1"/>
    <w:rsid w:val="00873832"/>
    <w:rsid w:val="00873BB8"/>
    <w:rsid w:val="00874443"/>
    <w:rsid w:val="008749B3"/>
    <w:rsid w:val="00874D51"/>
    <w:rsid w:val="008750DE"/>
    <w:rsid w:val="008752FC"/>
    <w:rsid w:val="008759F6"/>
    <w:rsid w:val="00876CB3"/>
    <w:rsid w:val="008771AE"/>
    <w:rsid w:val="008779F6"/>
    <w:rsid w:val="00877A7A"/>
    <w:rsid w:val="00881208"/>
    <w:rsid w:val="008814E3"/>
    <w:rsid w:val="00881565"/>
    <w:rsid w:val="00882177"/>
    <w:rsid w:val="008824E5"/>
    <w:rsid w:val="00882604"/>
    <w:rsid w:val="00882F8C"/>
    <w:rsid w:val="00883056"/>
    <w:rsid w:val="00883CD8"/>
    <w:rsid w:val="008844CD"/>
    <w:rsid w:val="00885985"/>
    <w:rsid w:val="00885A2F"/>
    <w:rsid w:val="0088660E"/>
    <w:rsid w:val="00886EB5"/>
    <w:rsid w:val="008909AC"/>
    <w:rsid w:val="0089262A"/>
    <w:rsid w:val="0089338D"/>
    <w:rsid w:val="00894B20"/>
    <w:rsid w:val="008951F3"/>
    <w:rsid w:val="00895D07"/>
    <w:rsid w:val="008960FF"/>
    <w:rsid w:val="008967E7"/>
    <w:rsid w:val="0089730D"/>
    <w:rsid w:val="00897ECF"/>
    <w:rsid w:val="008A0082"/>
    <w:rsid w:val="008A0634"/>
    <w:rsid w:val="008A1405"/>
    <w:rsid w:val="008A1866"/>
    <w:rsid w:val="008A22FD"/>
    <w:rsid w:val="008A2555"/>
    <w:rsid w:val="008A2675"/>
    <w:rsid w:val="008A398E"/>
    <w:rsid w:val="008A407F"/>
    <w:rsid w:val="008A47F7"/>
    <w:rsid w:val="008A4BAB"/>
    <w:rsid w:val="008A4EE5"/>
    <w:rsid w:val="008A605C"/>
    <w:rsid w:val="008A70CE"/>
    <w:rsid w:val="008A7523"/>
    <w:rsid w:val="008A7A37"/>
    <w:rsid w:val="008A7EA0"/>
    <w:rsid w:val="008B0553"/>
    <w:rsid w:val="008B0724"/>
    <w:rsid w:val="008B0832"/>
    <w:rsid w:val="008B0D5B"/>
    <w:rsid w:val="008B353D"/>
    <w:rsid w:val="008B386F"/>
    <w:rsid w:val="008B5F2F"/>
    <w:rsid w:val="008B5FD4"/>
    <w:rsid w:val="008B6456"/>
    <w:rsid w:val="008B6CB0"/>
    <w:rsid w:val="008B7175"/>
    <w:rsid w:val="008B771C"/>
    <w:rsid w:val="008B7BA9"/>
    <w:rsid w:val="008B7D7C"/>
    <w:rsid w:val="008C0A91"/>
    <w:rsid w:val="008C185F"/>
    <w:rsid w:val="008C1AEF"/>
    <w:rsid w:val="008C1B73"/>
    <w:rsid w:val="008C2104"/>
    <w:rsid w:val="008C28FE"/>
    <w:rsid w:val="008C39A2"/>
    <w:rsid w:val="008C3C89"/>
    <w:rsid w:val="008C3DF8"/>
    <w:rsid w:val="008C4065"/>
    <w:rsid w:val="008C4398"/>
    <w:rsid w:val="008C4B0A"/>
    <w:rsid w:val="008C586B"/>
    <w:rsid w:val="008C5A15"/>
    <w:rsid w:val="008C608A"/>
    <w:rsid w:val="008C6673"/>
    <w:rsid w:val="008C701D"/>
    <w:rsid w:val="008C7C45"/>
    <w:rsid w:val="008C7C6B"/>
    <w:rsid w:val="008D0BD5"/>
    <w:rsid w:val="008D2092"/>
    <w:rsid w:val="008D3465"/>
    <w:rsid w:val="008D3482"/>
    <w:rsid w:val="008D3A87"/>
    <w:rsid w:val="008D426D"/>
    <w:rsid w:val="008D436A"/>
    <w:rsid w:val="008D43F1"/>
    <w:rsid w:val="008D4A9F"/>
    <w:rsid w:val="008D5F2E"/>
    <w:rsid w:val="008D5F3D"/>
    <w:rsid w:val="008D6DBF"/>
    <w:rsid w:val="008E0265"/>
    <w:rsid w:val="008E03B7"/>
    <w:rsid w:val="008E078F"/>
    <w:rsid w:val="008E09AE"/>
    <w:rsid w:val="008E1D6C"/>
    <w:rsid w:val="008E1FCA"/>
    <w:rsid w:val="008E2039"/>
    <w:rsid w:val="008E237E"/>
    <w:rsid w:val="008E281C"/>
    <w:rsid w:val="008E33F2"/>
    <w:rsid w:val="008E34F7"/>
    <w:rsid w:val="008E35E6"/>
    <w:rsid w:val="008E46F0"/>
    <w:rsid w:val="008E4E2B"/>
    <w:rsid w:val="008E6659"/>
    <w:rsid w:val="008E686F"/>
    <w:rsid w:val="008E6F58"/>
    <w:rsid w:val="008E72A5"/>
    <w:rsid w:val="008E76DA"/>
    <w:rsid w:val="008E7806"/>
    <w:rsid w:val="008E7D72"/>
    <w:rsid w:val="008F0B36"/>
    <w:rsid w:val="008F118F"/>
    <w:rsid w:val="008F198F"/>
    <w:rsid w:val="008F1A5E"/>
    <w:rsid w:val="008F2AAC"/>
    <w:rsid w:val="008F3DC4"/>
    <w:rsid w:val="008F3FE5"/>
    <w:rsid w:val="008F43C7"/>
    <w:rsid w:val="008F49E1"/>
    <w:rsid w:val="008F4B81"/>
    <w:rsid w:val="008F6648"/>
    <w:rsid w:val="008F66CF"/>
    <w:rsid w:val="008F6B75"/>
    <w:rsid w:val="008F6FA8"/>
    <w:rsid w:val="008F75D7"/>
    <w:rsid w:val="008F7B50"/>
    <w:rsid w:val="008F7B71"/>
    <w:rsid w:val="008F7FA0"/>
    <w:rsid w:val="009005B2"/>
    <w:rsid w:val="009008F1"/>
    <w:rsid w:val="009010CC"/>
    <w:rsid w:val="0090129A"/>
    <w:rsid w:val="00901E29"/>
    <w:rsid w:val="00902C02"/>
    <w:rsid w:val="00903124"/>
    <w:rsid w:val="00903281"/>
    <w:rsid w:val="00903C9A"/>
    <w:rsid w:val="00904210"/>
    <w:rsid w:val="00904218"/>
    <w:rsid w:val="00904C27"/>
    <w:rsid w:val="00904E11"/>
    <w:rsid w:val="00904F79"/>
    <w:rsid w:val="00905B5F"/>
    <w:rsid w:val="00905E3F"/>
    <w:rsid w:val="00906653"/>
    <w:rsid w:val="00906BC0"/>
    <w:rsid w:val="00906D2F"/>
    <w:rsid w:val="00907F0F"/>
    <w:rsid w:val="00907F56"/>
    <w:rsid w:val="00907F5F"/>
    <w:rsid w:val="00910EAB"/>
    <w:rsid w:val="009117DF"/>
    <w:rsid w:val="009118F1"/>
    <w:rsid w:val="00911F2D"/>
    <w:rsid w:val="00913DA1"/>
    <w:rsid w:val="00914197"/>
    <w:rsid w:val="009146F1"/>
    <w:rsid w:val="00914C1B"/>
    <w:rsid w:val="00915961"/>
    <w:rsid w:val="00915A27"/>
    <w:rsid w:val="00915ACB"/>
    <w:rsid w:val="009165E5"/>
    <w:rsid w:val="00916CDB"/>
    <w:rsid w:val="00916D86"/>
    <w:rsid w:val="00917754"/>
    <w:rsid w:val="00917D46"/>
    <w:rsid w:val="00917FBE"/>
    <w:rsid w:val="00920604"/>
    <w:rsid w:val="00921267"/>
    <w:rsid w:val="009223D8"/>
    <w:rsid w:val="009224C7"/>
    <w:rsid w:val="00922785"/>
    <w:rsid w:val="00923C04"/>
    <w:rsid w:val="00923D35"/>
    <w:rsid w:val="00923E4D"/>
    <w:rsid w:val="00924005"/>
    <w:rsid w:val="009243BE"/>
    <w:rsid w:val="00924465"/>
    <w:rsid w:val="009252DF"/>
    <w:rsid w:val="00925970"/>
    <w:rsid w:val="009259CC"/>
    <w:rsid w:val="00925ADE"/>
    <w:rsid w:val="00926174"/>
    <w:rsid w:val="00927733"/>
    <w:rsid w:val="00927B23"/>
    <w:rsid w:val="00930361"/>
    <w:rsid w:val="00930DD1"/>
    <w:rsid w:val="00931572"/>
    <w:rsid w:val="00933FA3"/>
    <w:rsid w:val="009344A9"/>
    <w:rsid w:val="00934B9C"/>
    <w:rsid w:val="0093532A"/>
    <w:rsid w:val="009355C1"/>
    <w:rsid w:val="00935C2B"/>
    <w:rsid w:val="00935D3C"/>
    <w:rsid w:val="009364A1"/>
    <w:rsid w:val="0093696E"/>
    <w:rsid w:val="00936F89"/>
    <w:rsid w:val="0093724E"/>
    <w:rsid w:val="00937E70"/>
    <w:rsid w:val="00937F91"/>
    <w:rsid w:val="00937FDD"/>
    <w:rsid w:val="009406C4"/>
    <w:rsid w:val="00940C98"/>
    <w:rsid w:val="00941237"/>
    <w:rsid w:val="0094153F"/>
    <w:rsid w:val="00941710"/>
    <w:rsid w:val="009435DD"/>
    <w:rsid w:val="00944653"/>
    <w:rsid w:val="009446D7"/>
    <w:rsid w:val="00944A00"/>
    <w:rsid w:val="00945E09"/>
    <w:rsid w:val="00945F2B"/>
    <w:rsid w:val="009470D0"/>
    <w:rsid w:val="009476EB"/>
    <w:rsid w:val="009510A2"/>
    <w:rsid w:val="00951DC9"/>
    <w:rsid w:val="009524A3"/>
    <w:rsid w:val="00954B85"/>
    <w:rsid w:val="00956860"/>
    <w:rsid w:val="0095693D"/>
    <w:rsid w:val="009571B1"/>
    <w:rsid w:val="00957FD5"/>
    <w:rsid w:val="00957FFE"/>
    <w:rsid w:val="0096135C"/>
    <w:rsid w:val="0096163A"/>
    <w:rsid w:val="00961913"/>
    <w:rsid w:val="00961F97"/>
    <w:rsid w:val="0096277C"/>
    <w:rsid w:val="009629BA"/>
    <w:rsid w:val="00962E74"/>
    <w:rsid w:val="0096317E"/>
    <w:rsid w:val="00963A20"/>
    <w:rsid w:val="00964101"/>
    <w:rsid w:val="0096413B"/>
    <w:rsid w:val="009645AE"/>
    <w:rsid w:val="0096473E"/>
    <w:rsid w:val="00964BA1"/>
    <w:rsid w:val="00964C8F"/>
    <w:rsid w:val="00965260"/>
    <w:rsid w:val="0096531C"/>
    <w:rsid w:val="0096593C"/>
    <w:rsid w:val="00965A63"/>
    <w:rsid w:val="00966186"/>
    <w:rsid w:val="00966572"/>
    <w:rsid w:val="0096789D"/>
    <w:rsid w:val="00967B43"/>
    <w:rsid w:val="00970342"/>
    <w:rsid w:val="009704A8"/>
    <w:rsid w:val="009710D4"/>
    <w:rsid w:val="0097251D"/>
    <w:rsid w:val="009725DE"/>
    <w:rsid w:val="00972671"/>
    <w:rsid w:val="00973A3A"/>
    <w:rsid w:val="009743A5"/>
    <w:rsid w:val="0097514C"/>
    <w:rsid w:val="00975D1C"/>
    <w:rsid w:val="00977066"/>
    <w:rsid w:val="00977912"/>
    <w:rsid w:val="009806C2"/>
    <w:rsid w:val="009814D7"/>
    <w:rsid w:val="00981FB1"/>
    <w:rsid w:val="0098256B"/>
    <w:rsid w:val="00982969"/>
    <w:rsid w:val="00983D68"/>
    <w:rsid w:val="00983F88"/>
    <w:rsid w:val="00984C76"/>
    <w:rsid w:val="00985D00"/>
    <w:rsid w:val="00985D09"/>
    <w:rsid w:val="00985E2A"/>
    <w:rsid w:val="00986088"/>
    <w:rsid w:val="00986101"/>
    <w:rsid w:val="00986132"/>
    <w:rsid w:val="0098680D"/>
    <w:rsid w:val="00986A0C"/>
    <w:rsid w:val="009879CA"/>
    <w:rsid w:val="00987B57"/>
    <w:rsid w:val="009905B2"/>
    <w:rsid w:val="00990A6A"/>
    <w:rsid w:val="00990FA0"/>
    <w:rsid w:val="009914D8"/>
    <w:rsid w:val="00994F86"/>
    <w:rsid w:val="009958C0"/>
    <w:rsid w:val="00995EE7"/>
    <w:rsid w:val="00996A24"/>
    <w:rsid w:val="00996CC4"/>
    <w:rsid w:val="00997046"/>
    <w:rsid w:val="009A02A3"/>
    <w:rsid w:val="009A0752"/>
    <w:rsid w:val="009A0879"/>
    <w:rsid w:val="009A08B3"/>
    <w:rsid w:val="009A146B"/>
    <w:rsid w:val="009A187F"/>
    <w:rsid w:val="009A19BC"/>
    <w:rsid w:val="009A2F4B"/>
    <w:rsid w:val="009A37AD"/>
    <w:rsid w:val="009A3A05"/>
    <w:rsid w:val="009A3FD0"/>
    <w:rsid w:val="009A40B9"/>
    <w:rsid w:val="009A457D"/>
    <w:rsid w:val="009A4B57"/>
    <w:rsid w:val="009A5077"/>
    <w:rsid w:val="009A57EA"/>
    <w:rsid w:val="009A5BFD"/>
    <w:rsid w:val="009A5DCF"/>
    <w:rsid w:val="009A5E48"/>
    <w:rsid w:val="009A6508"/>
    <w:rsid w:val="009A7136"/>
    <w:rsid w:val="009A77C4"/>
    <w:rsid w:val="009B06AE"/>
    <w:rsid w:val="009B0906"/>
    <w:rsid w:val="009B0FB1"/>
    <w:rsid w:val="009B25BE"/>
    <w:rsid w:val="009B25E1"/>
    <w:rsid w:val="009B27A3"/>
    <w:rsid w:val="009B31CB"/>
    <w:rsid w:val="009B358D"/>
    <w:rsid w:val="009B376F"/>
    <w:rsid w:val="009B415F"/>
    <w:rsid w:val="009B4C54"/>
    <w:rsid w:val="009B550E"/>
    <w:rsid w:val="009B5A8C"/>
    <w:rsid w:val="009B628A"/>
    <w:rsid w:val="009B697C"/>
    <w:rsid w:val="009B69E8"/>
    <w:rsid w:val="009B6E3C"/>
    <w:rsid w:val="009B6E7D"/>
    <w:rsid w:val="009B70E7"/>
    <w:rsid w:val="009B717D"/>
    <w:rsid w:val="009B7955"/>
    <w:rsid w:val="009B7DCA"/>
    <w:rsid w:val="009C0FCE"/>
    <w:rsid w:val="009C10D0"/>
    <w:rsid w:val="009C1134"/>
    <w:rsid w:val="009C1315"/>
    <w:rsid w:val="009C17E5"/>
    <w:rsid w:val="009C26EB"/>
    <w:rsid w:val="009C2F97"/>
    <w:rsid w:val="009C311E"/>
    <w:rsid w:val="009C3418"/>
    <w:rsid w:val="009C3AE5"/>
    <w:rsid w:val="009C41E0"/>
    <w:rsid w:val="009C52E1"/>
    <w:rsid w:val="009C5FFB"/>
    <w:rsid w:val="009C62AE"/>
    <w:rsid w:val="009C6D65"/>
    <w:rsid w:val="009C79E3"/>
    <w:rsid w:val="009C7B5D"/>
    <w:rsid w:val="009D0721"/>
    <w:rsid w:val="009D09E3"/>
    <w:rsid w:val="009D0D5F"/>
    <w:rsid w:val="009D13F4"/>
    <w:rsid w:val="009D2367"/>
    <w:rsid w:val="009D2ED3"/>
    <w:rsid w:val="009D3498"/>
    <w:rsid w:val="009D4916"/>
    <w:rsid w:val="009D56C5"/>
    <w:rsid w:val="009D59C8"/>
    <w:rsid w:val="009D6277"/>
    <w:rsid w:val="009D64C5"/>
    <w:rsid w:val="009D6D7B"/>
    <w:rsid w:val="009D75DD"/>
    <w:rsid w:val="009D7762"/>
    <w:rsid w:val="009E1F42"/>
    <w:rsid w:val="009E299B"/>
    <w:rsid w:val="009E3574"/>
    <w:rsid w:val="009E3F69"/>
    <w:rsid w:val="009E41A6"/>
    <w:rsid w:val="009E4230"/>
    <w:rsid w:val="009E4D3D"/>
    <w:rsid w:val="009E4DAF"/>
    <w:rsid w:val="009E51B2"/>
    <w:rsid w:val="009E5559"/>
    <w:rsid w:val="009E55BD"/>
    <w:rsid w:val="009E5727"/>
    <w:rsid w:val="009E71BE"/>
    <w:rsid w:val="009E7877"/>
    <w:rsid w:val="009E7A9F"/>
    <w:rsid w:val="009F0746"/>
    <w:rsid w:val="009F079F"/>
    <w:rsid w:val="009F0A66"/>
    <w:rsid w:val="009F0B20"/>
    <w:rsid w:val="009F1C7E"/>
    <w:rsid w:val="009F235F"/>
    <w:rsid w:val="009F27C5"/>
    <w:rsid w:val="009F2DB4"/>
    <w:rsid w:val="009F4F45"/>
    <w:rsid w:val="009F4F7C"/>
    <w:rsid w:val="009F55F0"/>
    <w:rsid w:val="009F560E"/>
    <w:rsid w:val="009F5CA1"/>
    <w:rsid w:val="009F72A6"/>
    <w:rsid w:val="009F7862"/>
    <w:rsid w:val="009F7DDD"/>
    <w:rsid w:val="009F7F0B"/>
    <w:rsid w:val="00A00705"/>
    <w:rsid w:val="00A00D31"/>
    <w:rsid w:val="00A0125F"/>
    <w:rsid w:val="00A022FF"/>
    <w:rsid w:val="00A024A1"/>
    <w:rsid w:val="00A0306E"/>
    <w:rsid w:val="00A03164"/>
    <w:rsid w:val="00A03881"/>
    <w:rsid w:val="00A062CC"/>
    <w:rsid w:val="00A06C08"/>
    <w:rsid w:val="00A07342"/>
    <w:rsid w:val="00A07CA7"/>
    <w:rsid w:val="00A11B0C"/>
    <w:rsid w:val="00A11CE6"/>
    <w:rsid w:val="00A12786"/>
    <w:rsid w:val="00A13397"/>
    <w:rsid w:val="00A134FD"/>
    <w:rsid w:val="00A1435E"/>
    <w:rsid w:val="00A14D34"/>
    <w:rsid w:val="00A1615E"/>
    <w:rsid w:val="00A173B0"/>
    <w:rsid w:val="00A17EDE"/>
    <w:rsid w:val="00A17F1A"/>
    <w:rsid w:val="00A21C8A"/>
    <w:rsid w:val="00A21CA4"/>
    <w:rsid w:val="00A221EF"/>
    <w:rsid w:val="00A225EF"/>
    <w:rsid w:val="00A227C4"/>
    <w:rsid w:val="00A24193"/>
    <w:rsid w:val="00A25217"/>
    <w:rsid w:val="00A25742"/>
    <w:rsid w:val="00A27011"/>
    <w:rsid w:val="00A27FB3"/>
    <w:rsid w:val="00A3135F"/>
    <w:rsid w:val="00A31E90"/>
    <w:rsid w:val="00A3318A"/>
    <w:rsid w:val="00A333C0"/>
    <w:rsid w:val="00A344F8"/>
    <w:rsid w:val="00A34A1C"/>
    <w:rsid w:val="00A34EE2"/>
    <w:rsid w:val="00A352B5"/>
    <w:rsid w:val="00A35AA3"/>
    <w:rsid w:val="00A36274"/>
    <w:rsid w:val="00A36806"/>
    <w:rsid w:val="00A36934"/>
    <w:rsid w:val="00A36BE7"/>
    <w:rsid w:val="00A36C86"/>
    <w:rsid w:val="00A37894"/>
    <w:rsid w:val="00A37C1A"/>
    <w:rsid w:val="00A402C2"/>
    <w:rsid w:val="00A40569"/>
    <w:rsid w:val="00A4063F"/>
    <w:rsid w:val="00A406CB"/>
    <w:rsid w:val="00A40728"/>
    <w:rsid w:val="00A4097B"/>
    <w:rsid w:val="00A40B86"/>
    <w:rsid w:val="00A4189E"/>
    <w:rsid w:val="00A42C06"/>
    <w:rsid w:val="00A42D16"/>
    <w:rsid w:val="00A4357C"/>
    <w:rsid w:val="00A438F3"/>
    <w:rsid w:val="00A43DAF"/>
    <w:rsid w:val="00A43F8C"/>
    <w:rsid w:val="00A4485D"/>
    <w:rsid w:val="00A44B8E"/>
    <w:rsid w:val="00A44D48"/>
    <w:rsid w:val="00A45566"/>
    <w:rsid w:val="00A457FB"/>
    <w:rsid w:val="00A45A56"/>
    <w:rsid w:val="00A46043"/>
    <w:rsid w:val="00A4615C"/>
    <w:rsid w:val="00A4619C"/>
    <w:rsid w:val="00A47047"/>
    <w:rsid w:val="00A47082"/>
    <w:rsid w:val="00A4784E"/>
    <w:rsid w:val="00A47AD3"/>
    <w:rsid w:val="00A47CD7"/>
    <w:rsid w:val="00A47D0C"/>
    <w:rsid w:val="00A50A6B"/>
    <w:rsid w:val="00A50BBD"/>
    <w:rsid w:val="00A5190F"/>
    <w:rsid w:val="00A51989"/>
    <w:rsid w:val="00A51F51"/>
    <w:rsid w:val="00A5243F"/>
    <w:rsid w:val="00A527CB"/>
    <w:rsid w:val="00A530BF"/>
    <w:rsid w:val="00A53938"/>
    <w:rsid w:val="00A53A4F"/>
    <w:rsid w:val="00A551F8"/>
    <w:rsid w:val="00A55F30"/>
    <w:rsid w:val="00A565F1"/>
    <w:rsid w:val="00A5747A"/>
    <w:rsid w:val="00A57AE0"/>
    <w:rsid w:val="00A607F6"/>
    <w:rsid w:val="00A6082C"/>
    <w:rsid w:val="00A609E5"/>
    <w:rsid w:val="00A613A5"/>
    <w:rsid w:val="00A619D5"/>
    <w:rsid w:val="00A61E9F"/>
    <w:rsid w:val="00A62EC9"/>
    <w:rsid w:val="00A63A75"/>
    <w:rsid w:val="00A63A9B"/>
    <w:rsid w:val="00A64245"/>
    <w:rsid w:val="00A64535"/>
    <w:rsid w:val="00A65010"/>
    <w:rsid w:val="00A65B13"/>
    <w:rsid w:val="00A66301"/>
    <w:rsid w:val="00A665EA"/>
    <w:rsid w:val="00A667CC"/>
    <w:rsid w:val="00A66EA5"/>
    <w:rsid w:val="00A67A26"/>
    <w:rsid w:val="00A67C29"/>
    <w:rsid w:val="00A71EB3"/>
    <w:rsid w:val="00A72EF5"/>
    <w:rsid w:val="00A72F75"/>
    <w:rsid w:val="00A72F9B"/>
    <w:rsid w:val="00A73652"/>
    <w:rsid w:val="00A73DA9"/>
    <w:rsid w:val="00A74DE2"/>
    <w:rsid w:val="00A74E7A"/>
    <w:rsid w:val="00A74EDF"/>
    <w:rsid w:val="00A756F1"/>
    <w:rsid w:val="00A766D0"/>
    <w:rsid w:val="00A76F2C"/>
    <w:rsid w:val="00A77882"/>
    <w:rsid w:val="00A80192"/>
    <w:rsid w:val="00A804CF"/>
    <w:rsid w:val="00A80950"/>
    <w:rsid w:val="00A80E80"/>
    <w:rsid w:val="00A81B55"/>
    <w:rsid w:val="00A81CC1"/>
    <w:rsid w:val="00A81F55"/>
    <w:rsid w:val="00A81F75"/>
    <w:rsid w:val="00A8218C"/>
    <w:rsid w:val="00A82D1D"/>
    <w:rsid w:val="00A83543"/>
    <w:rsid w:val="00A8391F"/>
    <w:rsid w:val="00A8393F"/>
    <w:rsid w:val="00A83A2D"/>
    <w:rsid w:val="00A83C26"/>
    <w:rsid w:val="00A8409F"/>
    <w:rsid w:val="00A841CA"/>
    <w:rsid w:val="00A84779"/>
    <w:rsid w:val="00A84890"/>
    <w:rsid w:val="00A8530B"/>
    <w:rsid w:val="00A858F5"/>
    <w:rsid w:val="00A86874"/>
    <w:rsid w:val="00A87492"/>
    <w:rsid w:val="00A87661"/>
    <w:rsid w:val="00A87E50"/>
    <w:rsid w:val="00A904A3"/>
    <w:rsid w:val="00A90B19"/>
    <w:rsid w:val="00A90BA6"/>
    <w:rsid w:val="00A91240"/>
    <w:rsid w:val="00A91AF1"/>
    <w:rsid w:val="00A920F1"/>
    <w:rsid w:val="00A9282B"/>
    <w:rsid w:val="00A935D6"/>
    <w:rsid w:val="00A93603"/>
    <w:rsid w:val="00A940C3"/>
    <w:rsid w:val="00A94D0C"/>
    <w:rsid w:val="00A94D62"/>
    <w:rsid w:val="00A95090"/>
    <w:rsid w:val="00A95B4A"/>
    <w:rsid w:val="00A96178"/>
    <w:rsid w:val="00A96328"/>
    <w:rsid w:val="00A96493"/>
    <w:rsid w:val="00A964AC"/>
    <w:rsid w:val="00A969D2"/>
    <w:rsid w:val="00A96FCA"/>
    <w:rsid w:val="00A97100"/>
    <w:rsid w:val="00AA06E7"/>
    <w:rsid w:val="00AA097C"/>
    <w:rsid w:val="00AA0AE7"/>
    <w:rsid w:val="00AA10DE"/>
    <w:rsid w:val="00AA18ED"/>
    <w:rsid w:val="00AA1C2E"/>
    <w:rsid w:val="00AA251D"/>
    <w:rsid w:val="00AA2FD7"/>
    <w:rsid w:val="00AA37F0"/>
    <w:rsid w:val="00AA3F0D"/>
    <w:rsid w:val="00AA4990"/>
    <w:rsid w:val="00AA576D"/>
    <w:rsid w:val="00AA7922"/>
    <w:rsid w:val="00AA79BD"/>
    <w:rsid w:val="00AA7B42"/>
    <w:rsid w:val="00AB0362"/>
    <w:rsid w:val="00AB116C"/>
    <w:rsid w:val="00AB137B"/>
    <w:rsid w:val="00AB16F8"/>
    <w:rsid w:val="00AB298A"/>
    <w:rsid w:val="00AB2A0F"/>
    <w:rsid w:val="00AB36B1"/>
    <w:rsid w:val="00AB3D8F"/>
    <w:rsid w:val="00AB62FC"/>
    <w:rsid w:val="00AB7523"/>
    <w:rsid w:val="00AB7727"/>
    <w:rsid w:val="00AB7728"/>
    <w:rsid w:val="00AC0234"/>
    <w:rsid w:val="00AC0617"/>
    <w:rsid w:val="00AC0EB6"/>
    <w:rsid w:val="00AC102D"/>
    <w:rsid w:val="00AC15DA"/>
    <w:rsid w:val="00AC2215"/>
    <w:rsid w:val="00AC253D"/>
    <w:rsid w:val="00AC41F5"/>
    <w:rsid w:val="00AC433E"/>
    <w:rsid w:val="00AC4DFF"/>
    <w:rsid w:val="00AC53CA"/>
    <w:rsid w:val="00AC5C95"/>
    <w:rsid w:val="00AC5ED3"/>
    <w:rsid w:val="00AC675A"/>
    <w:rsid w:val="00AC694A"/>
    <w:rsid w:val="00AC695B"/>
    <w:rsid w:val="00AC71B7"/>
    <w:rsid w:val="00AD11BC"/>
    <w:rsid w:val="00AD1490"/>
    <w:rsid w:val="00AD1ED1"/>
    <w:rsid w:val="00AD240C"/>
    <w:rsid w:val="00AD2BC7"/>
    <w:rsid w:val="00AD5185"/>
    <w:rsid w:val="00AD5D16"/>
    <w:rsid w:val="00AD67BA"/>
    <w:rsid w:val="00AD6810"/>
    <w:rsid w:val="00AD69D0"/>
    <w:rsid w:val="00AD6CF5"/>
    <w:rsid w:val="00AD6EF2"/>
    <w:rsid w:val="00AD793A"/>
    <w:rsid w:val="00AD7B04"/>
    <w:rsid w:val="00AD7FD5"/>
    <w:rsid w:val="00AE0070"/>
    <w:rsid w:val="00AE013A"/>
    <w:rsid w:val="00AE0718"/>
    <w:rsid w:val="00AE0BA6"/>
    <w:rsid w:val="00AE1F35"/>
    <w:rsid w:val="00AE242B"/>
    <w:rsid w:val="00AE26E0"/>
    <w:rsid w:val="00AE2935"/>
    <w:rsid w:val="00AE34C6"/>
    <w:rsid w:val="00AE4039"/>
    <w:rsid w:val="00AE4463"/>
    <w:rsid w:val="00AE5519"/>
    <w:rsid w:val="00AE57B8"/>
    <w:rsid w:val="00AE5A09"/>
    <w:rsid w:val="00AE5DDD"/>
    <w:rsid w:val="00AE65F1"/>
    <w:rsid w:val="00AE67A9"/>
    <w:rsid w:val="00AE6FE8"/>
    <w:rsid w:val="00AE778B"/>
    <w:rsid w:val="00AF0821"/>
    <w:rsid w:val="00AF0B8D"/>
    <w:rsid w:val="00AF0FD3"/>
    <w:rsid w:val="00AF1529"/>
    <w:rsid w:val="00AF1B6A"/>
    <w:rsid w:val="00AF1FBA"/>
    <w:rsid w:val="00AF2A2D"/>
    <w:rsid w:val="00AF4126"/>
    <w:rsid w:val="00AF4E26"/>
    <w:rsid w:val="00AF4FA8"/>
    <w:rsid w:val="00AF53D0"/>
    <w:rsid w:val="00AF53F9"/>
    <w:rsid w:val="00AF58C1"/>
    <w:rsid w:val="00AF668A"/>
    <w:rsid w:val="00AF6AF9"/>
    <w:rsid w:val="00AF7A24"/>
    <w:rsid w:val="00B00772"/>
    <w:rsid w:val="00B021EE"/>
    <w:rsid w:val="00B030D4"/>
    <w:rsid w:val="00B03619"/>
    <w:rsid w:val="00B04C93"/>
    <w:rsid w:val="00B05017"/>
    <w:rsid w:val="00B057D8"/>
    <w:rsid w:val="00B06561"/>
    <w:rsid w:val="00B077D9"/>
    <w:rsid w:val="00B07D12"/>
    <w:rsid w:val="00B10717"/>
    <w:rsid w:val="00B117C8"/>
    <w:rsid w:val="00B11BBC"/>
    <w:rsid w:val="00B123B0"/>
    <w:rsid w:val="00B12414"/>
    <w:rsid w:val="00B1322A"/>
    <w:rsid w:val="00B132E4"/>
    <w:rsid w:val="00B13DDE"/>
    <w:rsid w:val="00B13E4D"/>
    <w:rsid w:val="00B14034"/>
    <w:rsid w:val="00B14F60"/>
    <w:rsid w:val="00B15075"/>
    <w:rsid w:val="00B1561F"/>
    <w:rsid w:val="00B15B5B"/>
    <w:rsid w:val="00B15D6C"/>
    <w:rsid w:val="00B16433"/>
    <w:rsid w:val="00B1694A"/>
    <w:rsid w:val="00B1717E"/>
    <w:rsid w:val="00B17D42"/>
    <w:rsid w:val="00B17E46"/>
    <w:rsid w:val="00B20CAB"/>
    <w:rsid w:val="00B211CF"/>
    <w:rsid w:val="00B21792"/>
    <w:rsid w:val="00B220C2"/>
    <w:rsid w:val="00B22585"/>
    <w:rsid w:val="00B2263C"/>
    <w:rsid w:val="00B22CFE"/>
    <w:rsid w:val="00B2369B"/>
    <w:rsid w:val="00B23897"/>
    <w:rsid w:val="00B23FDA"/>
    <w:rsid w:val="00B240F9"/>
    <w:rsid w:val="00B2445B"/>
    <w:rsid w:val="00B2526C"/>
    <w:rsid w:val="00B254E5"/>
    <w:rsid w:val="00B26143"/>
    <w:rsid w:val="00B273CF"/>
    <w:rsid w:val="00B30013"/>
    <w:rsid w:val="00B311F4"/>
    <w:rsid w:val="00B31A7A"/>
    <w:rsid w:val="00B31AE4"/>
    <w:rsid w:val="00B31EFC"/>
    <w:rsid w:val="00B3303D"/>
    <w:rsid w:val="00B34791"/>
    <w:rsid w:val="00B351FE"/>
    <w:rsid w:val="00B35BD3"/>
    <w:rsid w:val="00B35D10"/>
    <w:rsid w:val="00B36655"/>
    <w:rsid w:val="00B37242"/>
    <w:rsid w:val="00B373E8"/>
    <w:rsid w:val="00B406A9"/>
    <w:rsid w:val="00B40AF7"/>
    <w:rsid w:val="00B40C72"/>
    <w:rsid w:val="00B40CCB"/>
    <w:rsid w:val="00B40D07"/>
    <w:rsid w:val="00B42DFC"/>
    <w:rsid w:val="00B4412F"/>
    <w:rsid w:val="00B446EF"/>
    <w:rsid w:val="00B44C0D"/>
    <w:rsid w:val="00B44FEB"/>
    <w:rsid w:val="00B453E6"/>
    <w:rsid w:val="00B46205"/>
    <w:rsid w:val="00B465E9"/>
    <w:rsid w:val="00B4661C"/>
    <w:rsid w:val="00B469DD"/>
    <w:rsid w:val="00B46D19"/>
    <w:rsid w:val="00B46FE2"/>
    <w:rsid w:val="00B4729E"/>
    <w:rsid w:val="00B47828"/>
    <w:rsid w:val="00B50336"/>
    <w:rsid w:val="00B507B1"/>
    <w:rsid w:val="00B521BF"/>
    <w:rsid w:val="00B52EFD"/>
    <w:rsid w:val="00B52F98"/>
    <w:rsid w:val="00B535D4"/>
    <w:rsid w:val="00B539CE"/>
    <w:rsid w:val="00B54599"/>
    <w:rsid w:val="00B5490C"/>
    <w:rsid w:val="00B54B1D"/>
    <w:rsid w:val="00B54D69"/>
    <w:rsid w:val="00B55970"/>
    <w:rsid w:val="00B55A19"/>
    <w:rsid w:val="00B55E21"/>
    <w:rsid w:val="00B56913"/>
    <w:rsid w:val="00B56F96"/>
    <w:rsid w:val="00B60417"/>
    <w:rsid w:val="00B6112C"/>
    <w:rsid w:val="00B6190D"/>
    <w:rsid w:val="00B6206A"/>
    <w:rsid w:val="00B6260C"/>
    <w:rsid w:val="00B62B70"/>
    <w:rsid w:val="00B63224"/>
    <w:rsid w:val="00B64457"/>
    <w:rsid w:val="00B64734"/>
    <w:rsid w:val="00B64802"/>
    <w:rsid w:val="00B649CE"/>
    <w:rsid w:val="00B656D1"/>
    <w:rsid w:val="00B665C6"/>
    <w:rsid w:val="00B66706"/>
    <w:rsid w:val="00B671B5"/>
    <w:rsid w:val="00B70E92"/>
    <w:rsid w:val="00B71566"/>
    <w:rsid w:val="00B71881"/>
    <w:rsid w:val="00B7214D"/>
    <w:rsid w:val="00B723F8"/>
    <w:rsid w:val="00B7258B"/>
    <w:rsid w:val="00B73B62"/>
    <w:rsid w:val="00B740D8"/>
    <w:rsid w:val="00B74826"/>
    <w:rsid w:val="00B7487D"/>
    <w:rsid w:val="00B748E6"/>
    <w:rsid w:val="00B74A3B"/>
    <w:rsid w:val="00B7561F"/>
    <w:rsid w:val="00B75FA8"/>
    <w:rsid w:val="00B76C02"/>
    <w:rsid w:val="00B77203"/>
    <w:rsid w:val="00B81770"/>
    <w:rsid w:val="00B81B4B"/>
    <w:rsid w:val="00B8246B"/>
    <w:rsid w:val="00B83DFA"/>
    <w:rsid w:val="00B87225"/>
    <w:rsid w:val="00B87385"/>
    <w:rsid w:val="00B87838"/>
    <w:rsid w:val="00B8785A"/>
    <w:rsid w:val="00B90414"/>
    <w:rsid w:val="00B90C30"/>
    <w:rsid w:val="00B90D47"/>
    <w:rsid w:val="00B911FE"/>
    <w:rsid w:val="00B91831"/>
    <w:rsid w:val="00B9257F"/>
    <w:rsid w:val="00B93C6C"/>
    <w:rsid w:val="00B9460E"/>
    <w:rsid w:val="00B9489B"/>
    <w:rsid w:val="00B95D9F"/>
    <w:rsid w:val="00B9609F"/>
    <w:rsid w:val="00B966BF"/>
    <w:rsid w:val="00B9678F"/>
    <w:rsid w:val="00B97329"/>
    <w:rsid w:val="00B97BEB"/>
    <w:rsid w:val="00BA0B43"/>
    <w:rsid w:val="00BA112F"/>
    <w:rsid w:val="00BA2577"/>
    <w:rsid w:val="00BA2864"/>
    <w:rsid w:val="00BA2CBE"/>
    <w:rsid w:val="00BA3A76"/>
    <w:rsid w:val="00BA47DC"/>
    <w:rsid w:val="00BA6EAA"/>
    <w:rsid w:val="00BA753B"/>
    <w:rsid w:val="00BA7ACC"/>
    <w:rsid w:val="00BA7B97"/>
    <w:rsid w:val="00BB02D5"/>
    <w:rsid w:val="00BB075B"/>
    <w:rsid w:val="00BB07FE"/>
    <w:rsid w:val="00BB1553"/>
    <w:rsid w:val="00BB22D7"/>
    <w:rsid w:val="00BB2835"/>
    <w:rsid w:val="00BB2B18"/>
    <w:rsid w:val="00BB4291"/>
    <w:rsid w:val="00BB487E"/>
    <w:rsid w:val="00BB4A85"/>
    <w:rsid w:val="00BB5102"/>
    <w:rsid w:val="00BB5C06"/>
    <w:rsid w:val="00BB62B7"/>
    <w:rsid w:val="00BB6E4B"/>
    <w:rsid w:val="00BB764B"/>
    <w:rsid w:val="00BB7B21"/>
    <w:rsid w:val="00BB7D03"/>
    <w:rsid w:val="00BB7FCD"/>
    <w:rsid w:val="00BC0F66"/>
    <w:rsid w:val="00BC1605"/>
    <w:rsid w:val="00BC1BD5"/>
    <w:rsid w:val="00BC33BA"/>
    <w:rsid w:val="00BC51EF"/>
    <w:rsid w:val="00BC5AC1"/>
    <w:rsid w:val="00BC7124"/>
    <w:rsid w:val="00BC7750"/>
    <w:rsid w:val="00BC7C9C"/>
    <w:rsid w:val="00BC7D1B"/>
    <w:rsid w:val="00BD07D2"/>
    <w:rsid w:val="00BD0843"/>
    <w:rsid w:val="00BD0985"/>
    <w:rsid w:val="00BD1A58"/>
    <w:rsid w:val="00BD2879"/>
    <w:rsid w:val="00BD373D"/>
    <w:rsid w:val="00BD3959"/>
    <w:rsid w:val="00BD4135"/>
    <w:rsid w:val="00BD438D"/>
    <w:rsid w:val="00BD48AC"/>
    <w:rsid w:val="00BD5BD8"/>
    <w:rsid w:val="00BD5CE5"/>
    <w:rsid w:val="00BD5D97"/>
    <w:rsid w:val="00BD7ACF"/>
    <w:rsid w:val="00BD7C49"/>
    <w:rsid w:val="00BE1092"/>
    <w:rsid w:val="00BE1373"/>
    <w:rsid w:val="00BE1500"/>
    <w:rsid w:val="00BE1DE6"/>
    <w:rsid w:val="00BE2615"/>
    <w:rsid w:val="00BE38D9"/>
    <w:rsid w:val="00BE3D0E"/>
    <w:rsid w:val="00BE4711"/>
    <w:rsid w:val="00BE73E5"/>
    <w:rsid w:val="00BE75F0"/>
    <w:rsid w:val="00BE7CE4"/>
    <w:rsid w:val="00BE7E63"/>
    <w:rsid w:val="00BF0492"/>
    <w:rsid w:val="00BF08B5"/>
    <w:rsid w:val="00BF2592"/>
    <w:rsid w:val="00BF2803"/>
    <w:rsid w:val="00BF2A48"/>
    <w:rsid w:val="00BF3721"/>
    <w:rsid w:val="00BF504C"/>
    <w:rsid w:val="00BF525A"/>
    <w:rsid w:val="00BF5596"/>
    <w:rsid w:val="00BF5A58"/>
    <w:rsid w:val="00BF5CE2"/>
    <w:rsid w:val="00BF5D07"/>
    <w:rsid w:val="00BF5DDD"/>
    <w:rsid w:val="00BF6607"/>
    <w:rsid w:val="00BF6CDF"/>
    <w:rsid w:val="00BF76F8"/>
    <w:rsid w:val="00BF7799"/>
    <w:rsid w:val="00C008E8"/>
    <w:rsid w:val="00C00CFC"/>
    <w:rsid w:val="00C01FF4"/>
    <w:rsid w:val="00C04A28"/>
    <w:rsid w:val="00C05153"/>
    <w:rsid w:val="00C05545"/>
    <w:rsid w:val="00C05655"/>
    <w:rsid w:val="00C06025"/>
    <w:rsid w:val="00C065FC"/>
    <w:rsid w:val="00C06829"/>
    <w:rsid w:val="00C069F2"/>
    <w:rsid w:val="00C07096"/>
    <w:rsid w:val="00C07669"/>
    <w:rsid w:val="00C07C2A"/>
    <w:rsid w:val="00C07C4E"/>
    <w:rsid w:val="00C07D9D"/>
    <w:rsid w:val="00C104BA"/>
    <w:rsid w:val="00C10726"/>
    <w:rsid w:val="00C1125A"/>
    <w:rsid w:val="00C12A07"/>
    <w:rsid w:val="00C12A3E"/>
    <w:rsid w:val="00C138F0"/>
    <w:rsid w:val="00C14957"/>
    <w:rsid w:val="00C15164"/>
    <w:rsid w:val="00C15309"/>
    <w:rsid w:val="00C15938"/>
    <w:rsid w:val="00C1618A"/>
    <w:rsid w:val="00C1785C"/>
    <w:rsid w:val="00C17D1D"/>
    <w:rsid w:val="00C20729"/>
    <w:rsid w:val="00C20B52"/>
    <w:rsid w:val="00C2110B"/>
    <w:rsid w:val="00C214FA"/>
    <w:rsid w:val="00C2168F"/>
    <w:rsid w:val="00C22CBE"/>
    <w:rsid w:val="00C22E16"/>
    <w:rsid w:val="00C23203"/>
    <w:rsid w:val="00C23250"/>
    <w:rsid w:val="00C2335D"/>
    <w:rsid w:val="00C235E6"/>
    <w:rsid w:val="00C2476B"/>
    <w:rsid w:val="00C247FE"/>
    <w:rsid w:val="00C25030"/>
    <w:rsid w:val="00C25108"/>
    <w:rsid w:val="00C25C25"/>
    <w:rsid w:val="00C26ECF"/>
    <w:rsid w:val="00C3051F"/>
    <w:rsid w:val="00C30760"/>
    <w:rsid w:val="00C30C67"/>
    <w:rsid w:val="00C32BA1"/>
    <w:rsid w:val="00C32FFE"/>
    <w:rsid w:val="00C33FF3"/>
    <w:rsid w:val="00C34666"/>
    <w:rsid w:val="00C34C9B"/>
    <w:rsid w:val="00C34D0F"/>
    <w:rsid w:val="00C35A36"/>
    <w:rsid w:val="00C35D32"/>
    <w:rsid w:val="00C36EEB"/>
    <w:rsid w:val="00C37617"/>
    <w:rsid w:val="00C37F5B"/>
    <w:rsid w:val="00C37F7A"/>
    <w:rsid w:val="00C40EC0"/>
    <w:rsid w:val="00C40F6E"/>
    <w:rsid w:val="00C40FA0"/>
    <w:rsid w:val="00C410B5"/>
    <w:rsid w:val="00C412DB"/>
    <w:rsid w:val="00C415C9"/>
    <w:rsid w:val="00C41836"/>
    <w:rsid w:val="00C41C4C"/>
    <w:rsid w:val="00C4248A"/>
    <w:rsid w:val="00C42599"/>
    <w:rsid w:val="00C43AD6"/>
    <w:rsid w:val="00C442E2"/>
    <w:rsid w:val="00C44987"/>
    <w:rsid w:val="00C44998"/>
    <w:rsid w:val="00C4504F"/>
    <w:rsid w:val="00C4510E"/>
    <w:rsid w:val="00C4577C"/>
    <w:rsid w:val="00C45FD0"/>
    <w:rsid w:val="00C463BE"/>
    <w:rsid w:val="00C51F26"/>
    <w:rsid w:val="00C532BA"/>
    <w:rsid w:val="00C53895"/>
    <w:rsid w:val="00C538C0"/>
    <w:rsid w:val="00C53CF7"/>
    <w:rsid w:val="00C53D77"/>
    <w:rsid w:val="00C53EB3"/>
    <w:rsid w:val="00C53F9E"/>
    <w:rsid w:val="00C54494"/>
    <w:rsid w:val="00C547E1"/>
    <w:rsid w:val="00C54A93"/>
    <w:rsid w:val="00C54DF3"/>
    <w:rsid w:val="00C5523C"/>
    <w:rsid w:val="00C56BC7"/>
    <w:rsid w:val="00C57464"/>
    <w:rsid w:val="00C57712"/>
    <w:rsid w:val="00C60360"/>
    <w:rsid w:val="00C607BD"/>
    <w:rsid w:val="00C611D0"/>
    <w:rsid w:val="00C6154F"/>
    <w:rsid w:val="00C62E34"/>
    <w:rsid w:val="00C6368B"/>
    <w:rsid w:val="00C63B13"/>
    <w:rsid w:val="00C64030"/>
    <w:rsid w:val="00C645A2"/>
    <w:rsid w:val="00C64906"/>
    <w:rsid w:val="00C6579F"/>
    <w:rsid w:val="00C66B9E"/>
    <w:rsid w:val="00C70EF2"/>
    <w:rsid w:val="00C71242"/>
    <w:rsid w:val="00C71403"/>
    <w:rsid w:val="00C715DC"/>
    <w:rsid w:val="00C717BA"/>
    <w:rsid w:val="00C7189E"/>
    <w:rsid w:val="00C718A2"/>
    <w:rsid w:val="00C71CEF"/>
    <w:rsid w:val="00C727EE"/>
    <w:rsid w:val="00C730C2"/>
    <w:rsid w:val="00C73286"/>
    <w:rsid w:val="00C737F5"/>
    <w:rsid w:val="00C73C61"/>
    <w:rsid w:val="00C73CD1"/>
    <w:rsid w:val="00C746CA"/>
    <w:rsid w:val="00C74F4D"/>
    <w:rsid w:val="00C7531D"/>
    <w:rsid w:val="00C754A4"/>
    <w:rsid w:val="00C75A46"/>
    <w:rsid w:val="00C75BFC"/>
    <w:rsid w:val="00C75E0A"/>
    <w:rsid w:val="00C75EC5"/>
    <w:rsid w:val="00C76385"/>
    <w:rsid w:val="00C76402"/>
    <w:rsid w:val="00C76E14"/>
    <w:rsid w:val="00C7768A"/>
    <w:rsid w:val="00C77C07"/>
    <w:rsid w:val="00C77DAE"/>
    <w:rsid w:val="00C77FE6"/>
    <w:rsid w:val="00C802ED"/>
    <w:rsid w:val="00C80615"/>
    <w:rsid w:val="00C8097B"/>
    <w:rsid w:val="00C80DA9"/>
    <w:rsid w:val="00C819D1"/>
    <w:rsid w:val="00C81EB3"/>
    <w:rsid w:val="00C8357F"/>
    <w:rsid w:val="00C83790"/>
    <w:rsid w:val="00C838B4"/>
    <w:rsid w:val="00C84D79"/>
    <w:rsid w:val="00C85741"/>
    <w:rsid w:val="00C85902"/>
    <w:rsid w:val="00C85F9C"/>
    <w:rsid w:val="00C86C1A"/>
    <w:rsid w:val="00C87299"/>
    <w:rsid w:val="00C8753B"/>
    <w:rsid w:val="00C8766C"/>
    <w:rsid w:val="00C900D0"/>
    <w:rsid w:val="00C92D67"/>
    <w:rsid w:val="00C934BD"/>
    <w:rsid w:val="00C93816"/>
    <w:rsid w:val="00C939E3"/>
    <w:rsid w:val="00C93C3E"/>
    <w:rsid w:val="00C93EF6"/>
    <w:rsid w:val="00C9424F"/>
    <w:rsid w:val="00C958B1"/>
    <w:rsid w:val="00C972B3"/>
    <w:rsid w:val="00CA0196"/>
    <w:rsid w:val="00CA02D4"/>
    <w:rsid w:val="00CA039B"/>
    <w:rsid w:val="00CA0622"/>
    <w:rsid w:val="00CA27AA"/>
    <w:rsid w:val="00CA2C79"/>
    <w:rsid w:val="00CA2CCC"/>
    <w:rsid w:val="00CA4124"/>
    <w:rsid w:val="00CA4649"/>
    <w:rsid w:val="00CA4723"/>
    <w:rsid w:val="00CA4915"/>
    <w:rsid w:val="00CA4BF2"/>
    <w:rsid w:val="00CA4C07"/>
    <w:rsid w:val="00CA4CBC"/>
    <w:rsid w:val="00CA4D05"/>
    <w:rsid w:val="00CA4DD7"/>
    <w:rsid w:val="00CA5974"/>
    <w:rsid w:val="00CA5A8D"/>
    <w:rsid w:val="00CA6B53"/>
    <w:rsid w:val="00CA6C6E"/>
    <w:rsid w:val="00CA70F0"/>
    <w:rsid w:val="00CA773C"/>
    <w:rsid w:val="00CA7CA2"/>
    <w:rsid w:val="00CB11D1"/>
    <w:rsid w:val="00CB1450"/>
    <w:rsid w:val="00CB19EC"/>
    <w:rsid w:val="00CB22F6"/>
    <w:rsid w:val="00CB2634"/>
    <w:rsid w:val="00CB264A"/>
    <w:rsid w:val="00CB27FB"/>
    <w:rsid w:val="00CB34D3"/>
    <w:rsid w:val="00CB3ABD"/>
    <w:rsid w:val="00CB4164"/>
    <w:rsid w:val="00CB4959"/>
    <w:rsid w:val="00CB4AFC"/>
    <w:rsid w:val="00CB50A7"/>
    <w:rsid w:val="00CB544B"/>
    <w:rsid w:val="00CB554A"/>
    <w:rsid w:val="00CB5563"/>
    <w:rsid w:val="00CB6C61"/>
    <w:rsid w:val="00CB70A7"/>
    <w:rsid w:val="00CB78DC"/>
    <w:rsid w:val="00CB7FF8"/>
    <w:rsid w:val="00CC089F"/>
    <w:rsid w:val="00CC0FED"/>
    <w:rsid w:val="00CC1834"/>
    <w:rsid w:val="00CC2830"/>
    <w:rsid w:val="00CC2D30"/>
    <w:rsid w:val="00CC39F4"/>
    <w:rsid w:val="00CC3ECE"/>
    <w:rsid w:val="00CC5188"/>
    <w:rsid w:val="00CC675D"/>
    <w:rsid w:val="00CC6957"/>
    <w:rsid w:val="00CC6E06"/>
    <w:rsid w:val="00CC7DE7"/>
    <w:rsid w:val="00CD04DB"/>
    <w:rsid w:val="00CD1B2B"/>
    <w:rsid w:val="00CD4394"/>
    <w:rsid w:val="00CD4710"/>
    <w:rsid w:val="00CD4FA0"/>
    <w:rsid w:val="00CD56A2"/>
    <w:rsid w:val="00CD5C1F"/>
    <w:rsid w:val="00CD65EC"/>
    <w:rsid w:val="00CD6828"/>
    <w:rsid w:val="00CD75B3"/>
    <w:rsid w:val="00CD780F"/>
    <w:rsid w:val="00CE0742"/>
    <w:rsid w:val="00CE0CE6"/>
    <w:rsid w:val="00CE2092"/>
    <w:rsid w:val="00CE2251"/>
    <w:rsid w:val="00CE260E"/>
    <w:rsid w:val="00CE3981"/>
    <w:rsid w:val="00CE3BA1"/>
    <w:rsid w:val="00CE4B13"/>
    <w:rsid w:val="00CE5CFA"/>
    <w:rsid w:val="00CE603D"/>
    <w:rsid w:val="00CE6426"/>
    <w:rsid w:val="00CF22A2"/>
    <w:rsid w:val="00CF2EE7"/>
    <w:rsid w:val="00CF442B"/>
    <w:rsid w:val="00CF563D"/>
    <w:rsid w:val="00CF5C9D"/>
    <w:rsid w:val="00CF669E"/>
    <w:rsid w:val="00CF6C23"/>
    <w:rsid w:val="00CF71C1"/>
    <w:rsid w:val="00CF71EC"/>
    <w:rsid w:val="00CF7348"/>
    <w:rsid w:val="00CF74EE"/>
    <w:rsid w:val="00CF7BC1"/>
    <w:rsid w:val="00D00795"/>
    <w:rsid w:val="00D013E2"/>
    <w:rsid w:val="00D02A14"/>
    <w:rsid w:val="00D03461"/>
    <w:rsid w:val="00D03532"/>
    <w:rsid w:val="00D0356A"/>
    <w:rsid w:val="00D0384E"/>
    <w:rsid w:val="00D04591"/>
    <w:rsid w:val="00D05285"/>
    <w:rsid w:val="00D061A1"/>
    <w:rsid w:val="00D06B30"/>
    <w:rsid w:val="00D06F8C"/>
    <w:rsid w:val="00D077DA"/>
    <w:rsid w:val="00D07DAB"/>
    <w:rsid w:val="00D1221F"/>
    <w:rsid w:val="00D125C1"/>
    <w:rsid w:val="00D126EC"/>
    <w:rsid w:val="00D13695"/>
    <w:rsid w:val="00D13BBB"/>
    <w:rsid w:val="00D14BA4"/>
    <w:rsid w:val="00D14FC8"/>
    <w:rsid w:val="00D164D6"/>
    <w:rsid w:val="00D166B6"/>
    <w:rsid w:val="00D1795A"/>
    <w:rsid w:val="00D20868"/>
    <w:rsid w:val="00D213CA"/>
    <w:rsid w:val="00D21E2D"/>
    <w:rsid w:val="00D2292F"/>
    <w:rsid w:val="00D2308A"/>
    <w:rsid w:val="00D23153"/>
    <w:rsid w:val="00D237DB"/>
    <w:rsid w:val="00D24169"/>
    <w:rsid w:val="00D248B4"/>
    <w:rsid w:val="00D24F55"/>
    <w:rsid w:val="00D2548A"/>
    <w:rsid w:val="00D25C93"/>
    <w:rsid w:val="00D26D00"/>
    <w:rsid w:val="00D26F0E"/>
    <w:rsid w:val="00D27E8C"/>
    <w:rsid w:val="00D30489"/>
    <w:rsid w:val="00D30A99"/>
    <w:rsid w:val="00D30ACE"/>
    <w:rsid w:val="00D3139B"/>
    <w:rsid w:val="00D31B7E"/>
    <w:rsid w:val="00D31E5C"/>
    <w:rsid w:val="00D32B84"/>
    <w:rsid w:val="00D32F56"/>
    <w:rsid w:val="00D34968"/>
    <w:rsid w:val="00D356CC"/>
    <w:rsid w:val="00D358D4"/>
    <w:rsid w:val="00D35FAE"/>
    <w:rsid w:val="00D362A0"/>
    <w:rsid w:val="00D375C0"/>
    <w:rsid w:val="00D37B41"/>
    <w:rsid w:val="00D37E4A"/>
    <w:rsid w:val="00D40BBA"/>
    <w:rsid w:val="00D40CF2"/>
    <w:rsid w:val="00D40E71"/>
    <w:rsid w:val="00D42439"/>
    <w:rsid w:val="00D42E67"/>
    <w:rsid w:val="00D43A8B"/>
    <w:rsid w:val="00D43DC5"/>
    <w:rsid w:val="00D45795"/>
    <w:rsid w:val="00D45B53"/>
    <w:rsid w:val="00D46161"/>
    <w:rsid w:val="00D46D0A"/>
    <w:rsid w:val="00D46D77"/>
    <w:rsid w:val="00D470B8"/>
    <w:rsid w:val="00D4764C"/>
    <w:rsid w:val="00D47907"/>
    <w:rsid w:val="00D50189"/>
    <w:rsid w:val="00D503C4"/>
    <w:rsid w:val="00D51D6E"/>
    <w:rsid w:val="00D520AA"/>
    <w:rsid w:val="00D520D0"/>
    <w:rsid w:val="00D52F8D"/>
    <w:rsid w:val="00D54953"/>
    <w:rsid w:val="00D54E17"/>
    <w:rsid w:val="00D54F33"/>
    <w:rsid w:val="00D55C1E"/>
    <w:rsid w:val="00D56CDB"/>
    <w:rsid w:val="00D576F2"/>
    <w:rsid w:val="00D578CE"/>
    <w:rsid w:val="00D60B8F"/>
    <w:rsid w:val="00D60D26"/>
    <w:rsid w:val="00D60F09"/>
    <w:rsid w:val="00D61602"/>
    <w:rsid w:val="00D616C2"/>
    <w:rsid w:val="00D61777"/>
    <w:rsid w:val="00D61927"/>
    <w:rsid w:val="00D61944"/>
    <w:rsid w:val="00D61C90"/>
    <w:rsid w:val="00D621CD"/>
    <w:rsid w:val="00D623AD"/>
    <w:rsid w:val="00D62698"/>
    <w:rsid w:val="00D62911"/>
    <w:rsid w:val="00D629DC"/>
    <w:rsid w:val="00D64B89"/>
    <w:rsid w:val="00D64BAC"/>
    <w:rsid w:val="00D64E06"/>
    <w:rsid w:val="00D64F0D"/>
    <w:rsid w:val="00D650A3"/>
    <w:rsid w:val="00D652C0"/>
    <w:rsid w:val="00D654B0"/>
    <w:rsid w:val="00D6555A"/>
    <w:rsid w:val="00D65B35"/>
    <w:rsid w:val="00D66711"/>
    <w:rsid w:val="00D672A3"/>
    <w:rsid w:val="00D67E17"/>
    <w:rsid w:val="00D7058F"/>
    <w:rsid w:val="00D71B6A"/>
    <w:rsid w:val="00D71C8A"/>
    <w:rsid w:val="00D71D2A"/>
    <w:rsid w:val="00D72E63"/>
    <w:rsid w:val="00D74257"/>
    <w:rsid w:val="00D74B0E"/>
    <w:rsid w:val="00D74FB5"/>
    <w:rsid w:val="00D7596E"/>
    <w:rsid w:val="00D76939"/>
    <w:rsid w:val="00D76C60"/>
    <w:rsid w:val="00D77122"/>
    <w:rsid w:val="00D77B68"/>
    <w:rsid w:val="00D80436"/>
    <w:rsid w:val="00D80506"/>
    <w:rsid w:val="00D806A3"/>
    <w:rsid w:val="00D80F84"/>
    <w:rsid w:val="00D81AE8"/>
    <w:rsid w:val="00D83289"/>
    <w:rsid w:val="00D832B7"/>
    <w:rsid w:val="00D834DC"/>
    <w:rsid w:val="00D83569"/>
    <w:rsid w:val="00D838E6"/>
    <w:rsid w:val="00D839FA"/>
    <w:rsid w:val="00D8404C"/>
    <w:rsid w:val="00D85236"/>
    <w:rsid w:val="00D85269"/>
    <w:rsid w:val="00D855BA"/>
    <w:rsid w:val="00D86EE0"/>
    <w:rsid w:val="00D87B22"/>
    <w:rsid w:val="00D91242"/>
    <w:rsid w:val="00D91332"/>
    <w:rsid w:val="00D91C50"/>
    <w:rsid w:val="00D91D12"/>
    <w:rsid w:val="00D925AD"/>
    <w:rsid w:val="00D92DDB"/>
    <w:rsid w:val="00D943EA"/>
    <w:rsid w:val="00D945B9"/>
    <w:rsid w:val="00D94ACD"/>
    <w:rsid w:val="00D97425"/>
    <w:rsid w:val="00D97462"/>
    <w:rsid w:val="00D97972"/>
    <w:rsid w:val="00D97A9A"/>
    <w:rsid w:val="00D97ED8"/>
    <w:rsid w:val="00DA061F"/>
    <w:rsid w:val="00DA0897"/>
    <w:rsid w:val="00DA1B7C"/>
    <w:rsid w:val="00DA2025"/>
    <w:rsid w:val="00DA3265"/>
    <w:rsid w:val="00DA3DE1"/>
    <w:rsid w:val="00DA3EB5"/>
    <w:rsid w:val="00DA6785"/>
    <w:rsid w:val="00DA6C1D"/>
    <w:rsid w:val="00DA6CC9"/>
    <w:rsid w:val="00DA6E1B"/>
    <w:rsid w:val="00DA7260"/>
    <w:rsid w:val="00DB04DA"/>
    <w:rsid w:val="00DB0F81"/>
    <w:rsid w:val="00DB148B"/>
    <w:rsid w:val="00DB237D"/>
    <w:rsid w:val="00DB2E11"/>
    <w:rsid w:val="00DB3784"/>
    <w:rsid w:val="00DB4983"/>
    <w:rsid w:val="00DB4AD2"/>
    <w:rsid w:val="00DB54F1"/>
    <w:rsid w:val="00DB5D53"/>
    <w:rsid w:val="00DB69AA"/>
    <w:rsid w:val="00DB6B2B"/>
    <w:rsid w:val="00DB7135"/>
    <w:rsid w:val="00DB71F8"/>
    <w:rsid w:val="00DB7694"/>
    <w:rsid w:val="00DB798A"/>
    <w:rsid w:val="00DC1141"/>
    <w:rsid w:val="00DC1F64"/>
    <w:rsid w:val="00DC2BC8"/>
    <w:rsid w:val="00DC2E20"/>
    <w:rsid w:val="00DC2E21"/>
    <w:rsid w:val="00DC2F41"/>
    <w:rsid w:val="00DC3941"/>
    <w:rsid w:val="00DC3A14"/>
    <w:rsid w:val="00DC3F2F"/>
    <w:rsid w:val="00DC4432"/>
    <w:rsid w:val="00DC4D83"/>
    <w:rsid w:val="00DC4E17"/>
    <w:rsid w:val="00DC6097"/>
    <w:rsid w:val="00DC695D"/>
    <w:rsid w:val="00DC7081"/>
    <w:rsid w:val="00DC70AD"/>
    <w:rsid w:val="00DC7404"/>
    <w:rsid w:val="00DC78FA"/>
    <w:rsid w:val="00DC7D02"/>
    <w:rsid w:val="00DD0A3F"/>
    <w:rsid w:val="00DD0D2A"/>
    <w:rsid w:val="00DD1326"/>
    <w:rsid w:val="00DD1624"/>
    <w:rsid w:val="00DD16A7"/>
    <w:rsid w:val="00DD1BEA"/>
    <w:rsid w:val="00DD213C"/>
    <w:rsid w:val="00DD2914"/>
    <w:rsid w:val="00DD3230"/>
    <w:rsid w:val="00DD38E4"/>
    <w:rsid w:val="00DD3BE2"/>
    <w:rsid w:val="00DD3F0C"/>
    <w:rsid w:val="00DD4E74"/>
    <w:rsid w:val="00DD505D"/>
    <w:rsid w:val="00DD5082"/>
    <w:rsid w:val="00DD63FF"/>
    <w:rsid w:val="00DD6831"/>
    <w:rsid w:val="00DD7096"/>
    <w:rsid w:val="00DD759C"/>
    <w:rsid w:val="00DE075D"/>
    <w:rsid w:val="00DE0ADD"/>
    <w:rsid w:val="00DE104B"/>
    <w:rsid w:val="00DE1618"/>
    <w:rsid w:val="00DE28FE"/>
    <w:rsid w:val="00DE2BA0"/>
    <w:rsid w:val="00DE3C0F"/>
    <w:rsid w:val="00DE4488"/>
    <w:rsid w:val="00DE48DC"/>
    <w:rsid w:val="00DE546A"/>
    <w:rsid w:val="00DE55B4"/>
    <w:rsid w:val="00DE5A4C"/>
    <w:rsid w:val="00DE6799"/>
    <w:rsid w:val="00DE6971"/>
    <w:rsid w:val="00DE6C2E"/>
    <w:rsid w:val="00DE6F02"/>
    <w:rsid w:val="00DE784F"/>
    <w:rsid w:val="00DF0254"/>
    <w:rsid w:val="00DF09F3"/>
    <w:rsid w:val="00DF0D0C"/>
    <w:rsid w:val="00DF1666"/>
    <w:rsid w:val="00DF185C"/>
    <w:rsid w:val="00DF1A44"/>
    <w:rsid w:val="00DF1D80"/>
    <w:rsid w:val="00DF1D8A"/>
    <w:rsid w:val="00DF21F3"/>
    <w:rsid w:val="00DF2282"/>
    <w:rsid w:val="00DF2A20"/>
    <w:rsid w:val="00DF3600"/>
    <w:rsid w:val="00DF3FC2"/>
    <w:rsid w:val="00DF486D"/>
    <w:rsid w:val="00DF529F"/>
    <w:rsid w:val="00DF54F1"/>
    <w:rsid w:val="00DF615B"/>
    <w:rsid w:val="00DF62BE"/>
    <w:rsid w:val="00DF7114"/>
    <w:rsid w:val="00DF7365"/>
    <w:rsid w:val="00DF7735"/>
    <w:rsid w:val="00DF7EC2"/>
    <w:rsid w:val="00E000A3"/>
    <w:rsid w:val="00E0020F"/>
    <w:rsid w:val="00E0038D"/>
    <w:rsid w:val="00E01960"/>
    <w:rsid w:val="00E01EC2"/>
    <w:rsid w:val="00E02585"/>
    <w:rsid w:val="00E037A5"/>
    <w:rsid w:val="00E04025"/>
    <w:rsid w:val="00E040C7"/>
    <w:rsid w:val="00E0441A"/>
    <w:rsid w:val="00E04B28"/>
    <w:rsid w:val="00E051AE"/>
    <w:rsid w:val="00E051C7"/>
    <w:rsid w:val="00E051EA"/>
    <w:rsid w:val="00E052EB"/>
    <w:rsid w:val="00E06927"/>
    <w:rsid w:val="00E06C8E"/>
    <w:rsid w:val="00E06EB3"/>
    <w:rsid w:val="00E079B1"/>
    <w:rsid w:val="00E10632"/>
    <w:rsid w:val="00E109E5"/>
    <w:rsid w:val="00E119AA"/>
    <w:rsid w:val="00E11E1D"/>
    <w:rsid w:val="00E12405"/>
    <w:rsid w:val="00E12AF4"/>
    <w:rsid w:val="00E12D66"/>
    <w:rsid w:val="00E12DE8"/>
    <w:rsid w:val="00E12E69"/>
    <w:rsid w:val="00E1327B"/>
    <w:rsid w:val="00E13AA8"/>
    <w:rsid w:val="00E147E9"/>
    <w:rsid w:val="00E14F24"/>
    <w:rsid w:val="00E15674"/>
    <w:rsid w:val="00E1586D"/>
    <w:rsid w:val="00E15B8F"/>
    <w:rsid w:val="00E160D6"/>
    <w:rsid w:val="00E16BB7"/>
    <w:rsid w:val="00E1793A"/>
    <w:rsid w:val="00E20AED"/>
    <w:rsid w:val="00E21DA3"/>
    <w:rsid w:val="00E22351"/>
    <w:rsid w:val="00E23477"/>
    <w:rsid w:val="00E236AD"/>
    <w:rsid w:val="00E245FD"/>
    <w:rsid w:val="00E24819"/>
    <w:rsid w:val="00E24FD9"/>
    <w:rsid w:val="00E2542A"/>
    <w:rsid w:val="00E262DC"/>
    <w:rsid w:val="00E27336"/>
    <w:rsid w:val="00E27D09"/>
    <w:rsid w:val="00E30A60"/>
    <w:rsid w:val="00E313AA"/>
    <w:rsid w:val="00E3190E"/>
    <w:rsid w:val="00E31FDA"/>
    <w:rsid w:val="00E3260C"/>
    <w:rsid w:val="00E33168"/>
    <w:rsid w:val="00E33421"/>
    <w:rsid w:val="00E34D78"/>
    <w:rsid w:val="00E37406"/>
    <w:rsid w:val="00E37546"/>
    <w:rsid w:val="00E37C70"/>
    <w:rsid w:val="00E37E4A"/>
    <w:rsid w:val="00E37E5E"/>
    <w:rsid w:val="00E4017B"/>
    <w:rsid w:val="00E40DAD"/>
    <w:rsid w:val="00E41045"/>
    <w:rsid w:val="00E4128F"/>
    <w:rsid w:val="00E4136B"/>
    <w:rsid w:val="00E41621"/>
    <w:rsid w:val="00E4213A"/>
    <w:rsid w:val="00E4234D"/>
    <w:rsid w:val="00E42AA4"/>
    <w:rsid w:val="00E43F34"/>
    <w:rsid w:val="00E45134"/>
    <w:rsid w:val="00E455F8"/>
    <w:rsid w:val="00E463CD"/>
    <w:rsid w:val="00E471D9"/>
    <w:rsid w:val="00E473CE"/>
    <w:rsid w:val="00E47A3B"/>
    <w:rsid w:val="00E47F8E"/>
    <w:rsid w:val="00E5121F"/>
    <w:rsid w:val="00E5181D"/>
    <w:rsid w:val="00E519D0"/>
    <w:rsid w:val="00E52050"/>
    <w:rsid w:val="00E525EA"/>
    <w:rsid w:val="00E5282C"/>
    <w:rsid w:val="00E5285C"/>
    <w:rsid w:val="00E5296E"/>
    <w:rsid w:val="00E52AEE"/>
    <w:rsid w:val="00E538AB"/>
    <w:rsid w:val="00E53CE8"/>
    <w:rsid w:val="00E53D61"/>
    <w:rsid w:val="00E53E17"/>
    <w:rsid w:val="00E540B9"/>
    <w:rsid w:val="00E54759"/>
    <w:rsid w:val="00E54810"/>
    <w:rsid w:val="00E54D81"/>
    <w:rsid w:val="00E553FF"/>
    <w:rsid w:val="00E56439"/>
    <w:rsid w:val="00E56AC0"/>
    <w:rsid w:val="00E56E29"/>
    <w:rsid w:val="00E5720B"/>
    <w:rsid w:val="00E57AE0"/>
    <w:rsid w:val="00E603DC"/>
    <w:rsid w:val="00E6047F"/>
    <w:rsid w:val="00E6094B"/>
    <w:rsid w:val="00E60962"/>
    <w:rsid w:val="00E60C92"/>
    <w:rsid w:val="00E60D0D"/>
    <w:rsid w:val="00E60FC2"/>
    <w:rsid w:val="00E6119A"/>
    <w:rsid w:val="00E61B52"/>
    <w:rsid w:val="00E62150"/>
    <w:rsid w:val="00E62394"/>
    <w:rsid w:val="00E62493"/>
    <w:rsid w:val="00E62810"/>
    <w:rsid w:val="00E62889"/>
    <w:rsid w:val="00E62910"/>
    <w:rsid w:val="00E64293"/>
    <w:rsid w:val="00E644D4"/>
    <w:rsid w:val="00E650DB"/>
    <w:rsid w:val="00E65855"/>
    <w:rsid w:val="00E66E85"/>
    <w:rsid w:val="00E70304"/>
    <w:rsid w:val="00E70872"/>
    <w:rsid w:val="00E708FF"/>
    <w:rsid w:val="00E71495"/>
    <w:rsid w:val="00E715CA"/>
    <w:rsid w:val="00E720F5"/>
    <w:rsid w:val="00E7245A"/>
    <w:rsid w:val="00E7327C"/>
    <w:rsid w:val="00E73EA2"/>
    <w:rsid w:val="00E7455C"/>
    <w:rsid w:val="00E74BE9"/>
    <w:rsid w:val="00E7530E"/>
    <w:rsid w:val="00E75510"/>
    <w:rsid w:val="00E75F7F"/>
    <w:rsid w:val="00E761C7"/>
    <w:rsid w:val="00E7677E"/>
    <w:rsid w:val="00E76CD1"/>
    <w:rsid w:val="00E77281"/>
    <w:rsid w:val="00E779DC"/>
    <w:rsid w:val="00E800D8"/>
    <w:rsid w:val="00E804CE"/>
    <w:rsid w:val="00E8087E"/>
    <w:rsid w:val="00E80C1A"/>
    <w:rsid w:val="00E80CC1"/>
    <w:rsid w:val="00E80E45"/>
    <w:rsid w:val="00E83AB0"/>
    <w:rsid w:val="00E83C51"/>
    <w:rsid w:val="00E83FE9"/>
    <w:rsid w:val="00E84529"/>
    <w:rsid w:val="00E8458F"/>
    <w:rsid w:val="00E853BD"/>
    <w:rsid w:val="00E85525"/>
    <w:rsid w:val="00E85C93"/>
    <w:rsid w:val="00E85CEF"/>
    <w:rsid w:val="00E86B73"/>
    <w:rsid w:val="00E876CD"/>
    <w:rsid w:val="00E87AE1"/>
    <w:rsid w:val="00E90093"/>
    <w:rsid w:val="00E908CE"/>
    <w:rsid w:val="00E91271"/>
    <w:rsid w:val="00E9157F"/>
    <w:rsid w:val="00E91802"/>
    <w:rsid w:val="00E91842"/>
    <w:rsid w:val="00E91D12"/>
    <w:rsid w:val="00E93083"/>
    <w:rsid w:val="00E9312F"/>
    <w:rsid w:val="00E933D9"/>
    <w:rsid w:val="00E949BE"/>
    <w:rsid w:val="00E94B04"/>
    <w:rsid w:val="00E95435"/>
    <w:rsid w:val="00E95EE1"/>
    <w:rsid w:val="00E96B07"/>
    <w:rsid w:val="00E96F3D"/>
    <w:rsid w:val="00EA0072"/>
    <w:rsid w:val="00EA0C5B"/>
    <w:rsid w:val="00EA0D3A"/>
    <w:rsid w:val="00EA194D"/>
    <w:rsid w:val="00EA1D58"/>
    <w:rsid w:val="00EA1DFB"/>
    <w:rsid w:val="00EA35AA"/>
    <w:rsid w:val="00EA3F1A"/>
    <w:rsid w:val="00EA483D"/>
    <w:rsid w:val="00EA51A9"/>
    <w:rsid w:val="00EA57E3"/>
    <w:rsid w:val="00EA5E70"/>
    <w:rsid w:val="00EA62C5"/>
    <w:rsid w:val="00EA7819"/>
    <w:rsid w:val="00EA7C5B"/>
    <w:rsid w:val="00EA7DA8"/>
    <w:rsid w:val="00EB1C27"/>
    <w:rsid w:val="00EB211B"/>
    <w:rsid w:val="00EB2686"/>
    <w:rsid w:val="00EB2D2F"/>
    <w:rsid w:val="00EB2F7D"/>
    <w:rsid w:val="00EB31DE"/>
    <w:rsid w:val="00EB3924"/>
    <w:rsid w:val="00EB428C"/>
    <w:rsid w:val="00EB482F"/>
    <w:rsid w:val="00EB53B2"/>
    <w:rsid w:val="00EB6767"/>
    <w:rsid w:val="00EB6FF1"/>
    <w:rsid w:val="00EB759C"/>
    <w:rsid w:val="00EB7820"/>
    <w:rsid w:val="00EB7F2A"/>
    <w:rsid w:val="00EC1332"/>
    <w:rsid w:val="00EC13F8"/>
    <w:rsid w:val="00EC1E61"/>
    <w:rsid w:val="00EC4475"/>
    <w:rsid w:val="00EC463A"/>
    <w:rsid w:val="00EC4DDB"/>
    <w:rsid w:val="00EC5425"/>
    <w:rsid w:val="00EC5B3D"/>
    <w:rsid w:val="00EC6076"/>
    <w:rsid w:val="00EC6531"/>
    <w:rsid w:val="00EC6556"/>
    <w:rsid w:val="00EC6999"/>
    <w:rsid w:val="00EC6E4C"/>
    <w:rsid w:val="00EC7929"/>
    <w:rsid w:val="00ED0030"/>
    <w:rsid w:val="00ED06E7"/>
    <w:rsid w:val="00ED1ABC"/>
    <w:rsid w:val="00ED2B93"/>
    <w:rsid w:val="00ED2C0B"/>
    <w:rsid w:val="00ED2C76"/>
    <w:rsid w:val="00ED2D06"/>
    <w:rsid w:val="00ED35A6"/>
    <w:rsid w:val="00ED387C"/>
    <w:rsid w:val="00ED5031"/>
    <w:rsid w:val="00ED5542"/>
    <w:rsid w:val="00ED5779"/>
    <w:rsid w:val="00ED6797"/>
    <w:rsid w:val="00ED73DE"/>
    <w:rsid w:val="00ED768E"/>
    <w:rsid w:val="00ED791E"/>
    <w:rsid w:val="00ED7F7D"/>
    <w:rsid w:val="00EE0180"/>
    <w:rsid w:val="00EE1284"/>
    <w:rsid w:val="00EE1968"/>
    <w:rsid w:val="00EE1D33"/>
    <w:rsid w:val="00EE3184"/>
    <w:rsid w:val="00EE3638"/>
    <w:rsid w:val="00EE3EB4"/>
    <w:rsid w:val="00EE3EC1"/>
    <w:rsid w:val="00EE4106"/>
    <w:rsid w:val="00EE4D7C"/>
    <w:rsid w:val="00EE4DC1"/>
    <w:rsid w:val="00EE4F13"/>
    <w:rsid w:val="00EE551F"/>
    <w:rsid w:val="00EE5CF6"/>
    <w:rsid w:val="00EE5E93"/>
    <w:rsid w:val="00EE6032"/>
    <w:rsid w:val="00EE7877"/>
    <w:rsid w:val="00EE795B"/>
    <w:rsid w:val="00EF02AF"/>
    <w:rsid w:val="00EF03B9"/>
    <w:rsid w:val="00EF0477"/>
    <w:rsid w:val="00EF085C"/>
    <w:rsid w:val="00EF0FA2"/>
    <w:rsid w:val="00EF128F"/>
    <w:rsid w:val="00EF1882"/>
    <w:rsid w:val="00EF19DC"/>
    <w:rsid w:val="00EF26E2"/>
    <w:rsid w:val="00EF2C5C"/>
    <w:rsid w:val="00EF3533"/>
    <w:rsid w:val="00EF36C3"/>
    <w:rsid w:val="00EF43AA"/>
    <w:rsid w:val="00EF4AAB"/>
    <w:rsid w:val="00EF4B13"/>
    <w:rsid w:val="00EF4C59"/>
    <w:rsid w:val="00EF52E2"/>
    <w:rsid w:val="00EF5AA2"/>
    <w:rsid w:val="00EF6822"/>
    <w:rsid w:val="00EF72DF"/>
    <w:rsid w:val="00EF759C"/>
    <w:rsid w:val="00F001C0"/>
    <w:rsid w:val="00F0055A"/>
    <w:rsid w:val="00F0085F"/>
    <w:rsid w:val="00F01AC9"/>
    <w:rsid w:val="00F0237F"/>
    <w:rsid w:val="00F02AFF"/>
    <w:rsid w:val="00F02B31"/>
    <w:rsid w:val="00F03D6B"/>
    <w:rsid w:val="00F04017"/>
    <w:rsid w:val="00F045ED"/>
    <w:rsid w:val="00F051A3"/>
    <w:rsid w:val="00F05947"/>
    <w:rsid w:val="00F05956"/>
    <w:rsid w:val="00F05BD8"/>
    <w:rsid w:val="00F07240"/>
    <w:rsid w:val="00F07365"/>
    <w:rsid w:val="00F079B1"/>
    <w:rsid w:val="00F07EB1"/>
    <w:rsid w:val="00F1016D"/>
    <w:rsid w:val="00F10463"/>
    <w:rsid w:val="00F1046F"/>
    <w:rsid w:val="00F1115E"/>
    <w:rsid w:val="00F1206E"/>
    <w:rsid w:val="00F12DEC"/>
    <w:rsid w:val="00F135FC"/>
    <w:rsid w:val="00F1411C"/>
    <w:rsid w:val="00F15973"/>
    <w:rsid w:val="00F15A9A"/>
    <w:rsid w:val="00F16375"/>
    <w:rsid w:val="00F17EFD"/>
    <w:rsid w:val="00F203E4"/>
    <w:rsid w:val="00F20B7E"/>
    <w:rsid w:val="00F20C40"/>
    <w:rsid w:val="00F20F3E"/>
    <w:rsid w:val="00F20FCD"/>
    <w:rsid w:val="00F21685"/>
    <w:rsid w:val="00F219D5"/>
    <w:rsid w:val="00F21C10"/>
    <w:rsid w:val="00F22B90"/>
    <w:rsid w:val="00F2500D"/>
    <w:rsid w:val="00F25130"/>
    <w:rsid w:val="00F25D60"/>
    <w:rsid w:val="00F2636F"/>
    <w:rsid w:val="00F26801"/>
    <w:rsid w:val="00F26905"/>
    <w:rsid w:val="00F26CC3"/>
    <w:rsid w:val="00F27F8C"/>
    <w:rsid w:val="00F30AE7"/>
    <w:rsid w:val="00F3107E"/>
    <w:rsid w:val="00F317CE"/>
    <w:rsid w:val="00F3270C"/>
    <w:rsid w:val="00F345FD"/>
    <w:rsid w:val="00F34C86"/>
    <w:rsid w:val="00F359F7"/>
    <w:rsid w:val="00F36D93"/>
    <w:rsid w:val="00F37149"/>
    <w:rsid w:val="00F37324"/>
    <w:rsid w:val="00F37801"/>
    <w:rsid w:val="00F3781B"/>
    <w:rsid w:val="00F3796A"/>
    <w:rsid w:val="00F40811"/>
    <w:rsid w:val="00F40EA2"/>
    <w:rsid w:val="00F41188"/>
    <w:rsid w:val="00F420CE"/>
    <w:rsid w:val="00F429D8"/>
    <w:rsid w:val="00F42B9B"/>
    <w:rsid w:val="00F42C9C"/>
    <w:rsid w:val="00F42F5A"/>
    <w:rsid w:val="00F437F0"/>
    <w:rsid w:val="00F43D2B"/>
    <w:rsid w:val="00F43E36"/>
    <w:rsid w:val="00F4436D"/>
    <w:rsid w:val="00F446B8"/>
    <w:rsid w:val="00F446C0"/>
    <w:rsid w:val="00F44888"/>
    <w:rsid w:val="00F44CBE"/>
    <w:rsid w:val="00F44DA5"/>
    <w:rsid w:val="00F46FBE"/>
    <w:rsid w:val="00F47415"/>
    <w:rsid w:val="00F47691"/>
    <w:rsid w:val="00F47D10"/>
    <w:rsid w:val="00F50A0C"/>
    <w:rsid w:val="00F51102"/>
    <w:rsid w:val="00F512FC"/>
    <w:rsid w:val="00F5225B"/>
    <w:rsid w:val="00F52841"/>
    <w:rsid w:val="00F53415"/>
    <w:rsid w:val="00F5393C"/>
    <w:rsid w:val="00F5480C"/>
    <w:rsid w:val="00F548C6"/>
    <w:rsid w:val="00F57681"/>
    <w:rsid w:val="00F5773D"/>
    <w:rsid w:val="00F578DE"/>
    <w:rsid w:val="00F579B3"/>
    <w:rsid w:val="00F57F45"/>
    <w:rsid w:val="00F60615"/>
    <w:rsid w:val="00F6068A"/>
    <w:rsid w:val="00F60854"/>
    <w:rsid w:val="00F6163A"/>
    <w:rsid w:val="00F61706"/>
    <w:rsid w:val="00F619B2"/>
    <w:rsid w:val="00F6220B"/>
    <w:rsid w:val="00F623C1"/>
    <w:rsid w:val="00F62785"/>
    <w:rsid w:val="00F6331C"/>
    <w:rsid w:val="00F63B7C"/>
    <w:rsid w:val="00F63DBC"/>
    <w:rsid w:val="00F63E2B"/>
    <w:rsid w:val="00F648B3"/>
    <w:rsid w:val="00F64E33"/>
    <w:rsid w:val="00F64F5E"/>
    <w:rsid w:val="00F651D4"/>
    <w:rsid w:val="00F66D24"/>
    <w:rsid w:val="00F67EC3"/>
    <w:rsid w:val="00F703A3"/>
    <w:rsid w:val="00F717A5"/>
    <w:rsid w:val="00F71A4F"/>
    <w:rsid w:val="00F71BE3"/>
    <w:rsid w:val="00F729DB"/>
    <w:rsid w:val="00F72A88"/>
    <w:rsid w:val="00F7302C"/>
    <w:rsid w:val="00F730C9"/>
    <w:rsid w:val="00F73D2A"/>
    <w:rsid w:val="00F74D4B"/>
    <w:rsid w:val="00F759FD"/>
    <w:rsid w:val="00F75DEC"/>
    <w:rsid w:val="00F75E3D"/>
    <w:rsid w:val="00F75FC0"/>
    <w:rsid w:val="00F75FEE"/>
    <w:rsid w:val="00F7764D"/>
    <w:rsid w:val="00F80095"/>
    <w:rsid w:val="00F80C4C"/>
    <w:rsid w:val="00F81663"/>
    <w:rsid w:val="00F824FA"/>
    <w:rsid w:val="00F837F2"/>
    <w:rsid w:val="00F83918"/>
    <w:rsid w:val="00F83CCA"/>
    <w:rsid w:val="00F83D91"/>
    <w:rsid w:val="00F8475E"/>
    <w:rsid w:val="00F8521F"/>
    <w:rsid w:val="00F85255"/>
    <w:rsid w:val="00F85D14"/>
    <w:rsid w:val="00F865D4"/>
    <w:rsid w:val="00F86B61"/>
    <w:rsid w:val="00F86EF6"/>
    <w:rsid w:val="00F870D3"/>
    <w:rsid w:val="00F87814"/>
    <w:rsid w:val="00F87D85"/>
    <w:rsid w:val="00F900BC"/>
    <w:rsid w:val="00F90115"/>
    <w:rsid w:val="00F90776"/>
    <w:rsid w:val="00F90904"/>
    <w:rsid w:val="00F91327"/>
    <w:rsid w:val="00F91F3E"/>
    <w:rsid w:val="00F9296F"/>
    <w:rsid w:val="00F931F9"/>
    <w:rsid w:val="00F9354D"/>
    <w:rsid w:val="00F93733"/>
    <w:rsid w:val="00F93942"/>
    <w:rsid w:val="00F941A8"/>
    <w:rsid w:val="00F94BCB"/>
    <w:rsid w:val="00F95429"/>
    <w:rsid w:val="00F96074"/>
    <w:rsid w:val="00F96A8F"/>
    <w:rsid w:val="00F96CED"/>
    <w:rsid w:val="00F96EF3"/>
    <w:rsid w:val="00FA05EF"/>
    <w:rsid w:val="00FA07A6"/>
    <w:rsid w:val="00FA1F0A"/>
    <w:rsid w:val="00FA28B6"/>
    <w:rsid w:val="00FA2BD7"/>
    <w:rsid w:val="00FA2DE4"/>
    <w:rsid w:val="00FA364A"/>
    <w:rsid w:val="00FA3AEE"/>
    <w:rsid w:val="00FA3CEE"/>
    <w:rsid w:val="00FA4129"/>
    <w:rsid w:val="00FA5898"/>
    <w:rsid w:val="00FA5C4F"/>
    <w:rsid w:val="00FA6479"/>
    <w:rsid w:val="00FB0406"/>
    <w:rsid w:val="00FB1DA7"/>
    <w:rsid w:val="00FB2BA0"/>
    <w:rsid w:val="00FB2D98"/>
    <w:rsid w:val="00FB3179"/>
    <w:rsid w:val="00FB3285"/>
    <w:rsid w:val="00FB3398"/>
    <w:rsid w:val="00FB3466"/>
    <w:rsid w:val="00FB37CD"/>
    <w:rsid w:val="00FB3E57"/>
    <w:rsid w:val="00FB51D7"/>
    <w:rsid w:val="00FB56E1"/>
    <w:rsid w:val="00FB586E"/>
    <w:rsid w:val="00FB7BC1"/>
    <w:rsid w:val="00FC01BF"/>
    <w:rsid w:val="00FC05B3"/>
    <w:rsid w:val="00FC0ED5"/>
    <w:rsid w:val="00FC11B9"/>
    <w:rsid w:val="00FC2183"/>
    <w:rsid w:val="00FC22CD"/>
    <w:rsid w:val="00FC238E"/>
    <w:rsid w:val="00FC2498"/>
    <w:rsid w:val="00FC3151"/>
    <w:rsid w:val="00FC3C4D"/>
    <w:rsid w:val="00FC4251"/>
    <w:rsid w:val="00FC442F"/>
    <w:rsid w:val="00FC4A12"/>
    <w:rsid w:val="00FC57D1"/>
    <w:rsid w:val="00FC61EE"/>
    <w:rsid w:val="00FC6CA8"/>
    <w:rsid w:val="00FC7976"/>
    <w:rsid w:val="00FC79E3"/>
    <w:rsid w:val="00FD0A96"/>
    <w:rsid w:val="00FD0E52"/>
    <w:rsid w:val="00FD10FA"/>
    <w:rsid w:val="00FD1A77"/>
    <w:rsid w:val="00FD20EA"/>
    <w:rsid w:val="00FD2179"/>
    <w:rsid w:val="00FD2245"/>
    <w:rsid w:val="00FD2B50"/>
    <w:rsid w:val="00FD2FEB"/>
    <w:rsid w:val="00FD30EA"/>
    <w:rsid w:val="00FD4620"/>
    <w:rsid w:val="00FD48BF"/>
    <w:rsid w:val="00FD512D"/>
    <w:rsid w:val="00FD5B4F"/>
    <w:rsid w:val="00FD60FB"/>
    <w:rsid w:val="00FD63DC"/>
    <w:rsid w:val="00FD6D7C"/>
    <w:rsid w:val="00FD74DB"/>
    <w:rsid w:val="00FE0E1D"/>
    <w:rsid w:val="00FE183C"/>
    <w:rsid w:val="00FE1B71"/>
    <w:rsid w:val="00FE2204"/>
    <w:rsid w:val="00FE358D"/>
    <w:rsid w:val="00FE3FC9"/>
    <w:rsid w:val="00FE6027"/>
    <w:rsid w:val="00FE623E"/>
    <w:rsid w:val="00FE6937"/>
    <w:rsid w:val="00FE6C88"/>
    <w:rsid w:val="00FE6E3A"/>
    <w:rsid w:val="00FE7120"/>
    <w:rsid w:val="00FF0D08"/>
    <w:rsid w:val="00FF1213"/>
    <w:rsid w:val="00FF17BD"/>
    <w:rsid w:val="00FF1F43"/>
    <w:rsid w:val="00FF2C4A"/>
    <w:rsid w:val="00FF31E3"/>
    <w:rsid w:val="00FF33AF"/>
    <w:rsid w:val="00FF5A3B"/>
    <w:rsid w:val="00FF6353"/>
    <w:rsid w:val="00FF7151"/>
    <w:rsid w:val="010D21CD"/>
    <w:rsid w:val="012B171D"/>
    <w:rsid w:val="015574EC"/>
    <w:rsid w:val="017C6D0A"/>
    <w:rsid w:val="01965CB7"/>
    <w:rsid w:val="02466871"/>
    <w:rsid w:val="02B5727F"/>
    <w:rsid w:val="03102828"/>
    <w:rsid w:val="03960778"/>
    <w:rsid w:val="03CA4B0F"/>
    <w:rsid w:val="03CE7CF1"/>
    <w:rsid w:val="044E139D"/>
    <w:rsid w:val="04544089"/>
    <w:rsid w:val="04CB5FDF"/>
    <w:rsid w:val="053C2A78"/>
    <w:rsid w:val="05634469"/>
    <w:rsid w:val="05746676"/>
    <w:rsid w:val="06570331"/>
    <w:rsid w:val="071C0D73"/>
    <w:rsid w:val="075D0467"/>
    <w:rsid w:val="076B3AA9"/>
    <w:rsid w:val="07886409"/>
    <w:rsid w:val="078B414B"/>
    <w:rsid w:val="07AD5B26"/>
    <w:rsid w:val="07E154A1"/>
    <w:rsid w:val="07E25048"/>
    <w:rsid w:val="080A3037"/>
    <w:rsid w:val="083E4BF0"/>
    <w:rsid w:val="0868753F"/>
    <w:rsid w:val="08855FF1"/>
    <w:rsid w:val="08A74FB5"/>
    <w:rsid w:val="08EA41E4"/>
    <w:rsid w:val="08FA1588"/>
    <w:rsid w:val="092F342B"/>
    <w:rsid w:val="099B0CB1"/>
    <w:rsid w:val="09B90236"/>
    <w:rsid w:val="09DF1458"/>
    <w:rsid w:val="09E02593"/>
    <w:rsid w:val="09EE11FF"/>
    <w:rsid w:val="0A2065DC"/>
    <w:rsid w:val="0B0E6062"/>
    <w:rsid w:val="0B332B30"/>
    <w:rsid w:val="0B7D42A9"/>
    <w:rsid w:val="0C030754"/>
    <w:rsid w:val="0C632CB8"/>
    <w:rsid w:val="0CAA5EB3"/>
    <w:rsid w:val="0CEB1914"/>
    <w:rsid w:val="0D6B34DD"/>
    <w:rsid w:val="0E2738B8"/>
    <w:rsid w:val="0E7B4ED0"/>
    <w:rsid w:val="0E9A6EC7"/>
    <w:rsid w:val="0EC6275B"/>
    <w:rsid w:val="0F083124"/>
    <w:rsid w:val="0F584ABE"/>
    <w:rsid w:val="0F5B558D"/>
    <w:rsid w:val="0FC621C4"/>
    <w:rsid w:val="0FD85A54"/>
    <w:rsid w:val="101D3092"/>
    <w:rsid w:val="10905976"/>
    <w:rsid w:val="10C61D50"/>
    <w:rsid w:val="110A691C"/>
    <w:rsid w:val="11467B3C"/>
    <w:rsid w:val="11681B19"/>
    <w:rsid w:val="119905B6"/>
    <w:rsid w:val="11EB03F2"/>
    <w:rsid w:val="12280F72"/>
    <w:rsid w:val="1265063A"/>
    <w:rsid w:val="12D237A9"/>
    <w:rsid w:val="12FF4073"/>
    <w:rsid w:val="13E175CD"/>
    <w:rsid w:val="14185BC9"/>
    <w:rsid w:val="14663EA5"/>
    <w:rsid w:val="152D05F0"/>
    <w:rsid w:val="15D770B5"/>
    <w:rsid w:val="15EC60D8"/>
    <w:rsid w:val="16005926"/>
    <w:rsid w:val="16431CA6"/>
    <w:rsid w:val="168E1562"/>
    <w:rsid w:val="16A335A9"/>
    <w:rsid w:val="16A35612"/>
    <w:rsid w:val="16D01B7A"/>
    <w:rsid w:val="16F13FCB"/>
    <w:rsid w:val="17022255"/>
    <w:rsid w:val="171C7831"/>
    <w:rsid w:val="17D8611C"/>
    <w:rsid w:val="17E10B34"/>
    <w:rsid w:val="18E2078C"/>
    <w:rsid w:val="19457024"/>
    <w:rsid w:val="19622F5E"/>
    <w:rsid w:val="19EA5670"/>
    <w:rsid w:val="1A8011C2"/>
    <w:rsid w:val="1A9D7602"/>
    <w:rsid w:val="1AC437A4"/>
    <w:rsid w:val="1B5B50EE"/>
    <w:rsid w:val="1BFA7D68"/>
    <w:rsid w:val="1C257E23"/>
    <w:rsid w:val="1C8252E5"/>
    <w:rsid w:val="1D4910C9"/>
    <w:rsid w:val="1E546D62"/>
    <w:rsid w:val="1E6037E4"/>
    <w:rsid w:val="1E696B3C"/>
    <w:rsid w:val="1ED260D2"/>
    <w:rsid w:val="1ED512CA"/>
    <w:rsid w:val="1F086311"/>
    <w:rsid w:val="1F566EB8"/>
    <w:rsid w:val="1F634465"/>
    <w:rsid w:val="1FB02549"/>
    <w:rsid w:val="1FD25817"/>
    <w:rsid w:val="20362A4E"/>
    <w:rsid w:val="20750064"/>
    <w:rsid w:val="20983709"/>
    <w:rsid w:val="20A76658"/>
    <w:rsid w:val="215E42F1"/>
    <w:rsid w:val="216C3E21"/>
    <w:rsid w:val="21AC2264"/>
    <w:rsid w:val="21EE1DF4"/>
    <w:rsid w:val="2236180E"/>
    <w:rsid w:val="224336A0"/>
    <w:rsid w:val="224F3CDF"/>
    <w:rsid w:val="226A4C31"/>
    <w:rsid w:val="227117A8"/>
    <w:rsid w:val="22993768"/>
    <w:rsid w:val="22A04AF7"/>
    <w:rsid w:val="22A7378F"/>
    <w:rsid w:val="23045086"/>
    <w:rsid w:val="232A0557"/>
    <w:rsid w:val="2338088B"/>
    <w:rsid w:val="23931F66"/>
    <w:rsid w:val="23A178E3"/>
    <w:rsid w:val="23D25CE6"/>
    <w:rsid w:val="241A4CD9"/>
    <w:rsid w:val="24254471"/>
    <w:rsid w:val="24B67467"/>
    <w:rsid w:val="24EC2BDA"/>
    <w:rsid w:val="25250CCD"/>
    <w:rsid w:val="25422935"/>
    <w:rsid w:val="2687496B"/>
    <w:rsid w:val="269E37A1"/>
    <w:rsid w:val="26D252B4"/>
    <w:rsid w:val="26D933C3"/>
    <w:rsid w:val="270F3098"/>
    <w:rsid w:val="27593B6D"/>
    <w:rsid w:val="27BF7C90"/>
    <w:rsid w:val="288874B8"/>
    <w:rsid w:val="28BF4A8F"/>
    <w:rsid w:val="29240590"/>
    <w:rsid w:val="295728F9"/>
    <w:rsid w:val="2A7C7BF7"/>
    <w:rsid w:val="2A8C658F"/>
    <w:rsid w:val="2A8D3BB3"/>
    <w:rsid w:val="2B0C2402"/>
    <w:rsid w:val="2B2B6F28"/>
    <w:rsid w:val="2C1075C6"/>
    <w:rsid w:val="2C5F1D78"/>
    <w:rsid w:val="2C6014E6"/>
    <w:rsid w:val="2CA8629F"/>
    <w:rsid w:val="2D1253A9"/>
    <w:rsid w:val="2EA06C8A"/>
    <w:rsid w:val="2EEC32A8"/>
    <w:rsid w:val="2F091204"/>
    <w:rsid w:val="2F6F643D"/>
    <w:rsid w:val="2F8B7F09"/>
    <w:rsid w:val="2F9D33B9"/>
    <w:rsid w:val="2FA43376"/>
    <w:rsid w:val="2FBD0F7E"/>
    <w:rsid w:val="2FE258FB"/>
    <w:rsid w:val="314C5A91"/>
    <w:rsid w:val="314D62DE"/>
    <w:rsid w:val="31850D8E"/>
    <w:rsid w:val="31853836"/>
    <w:rsid w:val="31A170CF"/>
    <w:rsid w:val="31BE4C0D"/>
    <w:rsid w:val="31C148CF"/>
    <w:rsid w:val="31EF5153"/>
    <w:rsid w:val="322C1F03"/>
    <w:rsid w:val="32B62828"/>
    <w:rsid w:val="32F84938"/>
    <w:rsid w:val="33453F3E"/>
    <w:rsid w:val="33C50846"/>
    <w:rsid w:val="33CB6853"/>
    <w:rsid w:val="33E278B0"/>
    <w:rsid w:val="33FC7260"/>
    <w:rsid w:val="345E2DD2"/>
    <w:rsid w:val="34704801"/>
    <w:rsid w:val="35551E88"/>
    <w:rsid w:val="35D57F9D"/>
    <w:rsid w:val="36341386"/>
    <w:rsid w:val="36366A9F"/>
    <w:rsid w:val="363C023B"/>
    <w:rsid w:val="36EE6037"/>
    <w:rsid w:val="377E58CD"/>
    <w:rsid w:val="37C10180"/>
    <w:rsid w:val="387252E4"/>
    <w:rsid w:val="399725D6"/>
    <w:rsid w:val="3A0F6EC3"/>
    <w:rsid w:val="3A287454"/>
    <w:rsid w:val="3A5244D1"/>
    <w:rsid w:val="3A7533B9"/>
    <w:rsid w:val="3AFA4311"/>
    <w:rsid w:val="3B007A89"/>
    <w:rsid w:val="3B22532F"/>
    <w:rsid w:val="3B2C3D25"/>
    <w:rsid w:val="3B575483"/>
    <w:rsid w:val="3B97099A"/>
    <w:rsid w:val="3BB74DB5"/>
    <w:rsid w:val="3BC2022B"/>
    <w:rsid w:val="3BD86275"/>
    <w:rsid w:val="3C2E5359"/>
    <w:rsid w:val="3C3B3510"/>
    <w:rsid w:val="3C771FCD"/>
    <w:rsid w:val="3E152F1D"/>
    <w:rsid w:val="3E276293"/>
    <w:rsid w:val="3E6622F9"/>
    <w:rsid w:val="3E675C0A"/>
    <w:rsid w:val="3E6C342B"/>
    <w:rsid w:val="3EC81912"/>
    <w:rsid w:val="3F3F44FA"/>
    <w:rsid w:val="3F8D7892"/>
    <w:rsid w:val="3FA85A67"/>
    <w:rsid w:val="3FC82556"/>
    <w:rsid w:val="3FDF2363"/>
    <w:rsid w:val="3FF1653A"/>
    <w:rsid w:val="40477626"/>
    <w:rsid w:val="40713AD5"/>
    <w:rsid w:val="408E4F0A"/>
    <w:rsid w:val="40E83866"/>
    <w:rsid w:val="41113906"/>
    <w:rsid w:val="416F7716"/>
    <w:rsid w:val="41A24424"/>
    <w:rsid w:val="420B3FF4"/>
    <w:rsid w:val="423156C3"/>
    <w:rsid w:val="424B6320"/>
    <w:rsid w:val="42AE390D"/>
    <w:rsid w:val="43081BD1"/>
    <w:rsid w:val="43AF43F9"/>
    <w:rsid w:val="44550437"/>
    <w:rsid w:val="45CB2888"/>
    <w:rsid w:val="460348D1"/>
    <w:rsid w:val="461041F3"/>
    <w:rsid w:val="466C2476"/>
    <w:rsid w:val="46783AE1"/>
    <w:rsid w:val="468549C6"/>
    <w:rsid w:val="46C60E54"/>
    <w:rsid w:val="46E4498E"/>
    <w:rsid w:val="46EC0AA4"/>
    <w:rsid w:val="471B046C"/>
    <w:rsid w:val="47914A93"/>
    <w:rsid w:val="479D0153"/>
    <w:rsid w:val="47B40ED7"/>
    <w:rsid w:val="47C11BE5"/>
    <w:rsid w:val="47F24BFD"/>
    <w:rsid w:val="493343A6"/>
    <w:rsid w:val="4A637AC5"/>
    <w:rsid w:val="4AEE4BEB"/>
    <w:rsid w:val="4B000A02"/>
    <w:rsid w:val="4B810772"/>
    <w:rsid w:val="4BAE636A"/>
    <w:rsid w:val="4BC61869"/>
    <w:rsid w:val="4BDF2407"/>
    <w:rsid w:val="4BDF46C1"/>
    <w:rsid w:val="4C030A03"/>
    <w:rsid w:val="4C0E3FE5"/>
    <w:rsid w:val="4C2F09D5"/>
    <w:rsid w:val="4C660447"/>
    <w:rsid w:val="4D88228C"/>
    <w:rsid w:val="4DED0341"/>
    <w:rsid w:val="4E127DA7"/>
    <w:rsid w:val="4E1A7AB9"/>
    <w:rsid w:val="4E65437B"/>
    <w:rsid w:val="4E9D28BF"/>
    <w:rsid w:val="4F734876"/>
    <w:rsid w:val="4F7D0505"/>
    <w:rsid w:val="4FF37764"/>
    <w:rsid w:val="5006393C"/>
    <w:rsid w:val="512C73D2"/>
    <w:rsid w:val="515E2A2D"/>
    <w:rsid w:val="527F1783"/>
    <w:rsid w:val="52DF6F83"/>
    <w:rsid w:val="53BA7CA0"/>
    <w:rsid w:val="54005983"/>
    <w:rsid w:val="54091C4C"/>
    <w:rsid w:val="543D17F5"/>
    <w:rsid w:val="54BA39E7"/>
    <w:rsid w:val="54C905DB"/>
    <w:rsid w:val="54F211AE"/>
    <w:rsid w:val="5508583A"/>
    <w:rsid w:val="553E5926"/>
    <w:rsid w:val="555D2250"/>
    <w:rsid w:val="55DC18A2"/>
    <w:rsid w:val="562050A3"/>
    <w:rsid w:val="56432596"/>
    <w:rsid w:val="568A6851"/>
    <w:rsid w:val="56CF20F5"/>
    <w:rsid w:val="57847E9C"/>
    <w:rsid w:val="57C74812"/>
    <w:rsid w:val="58773629"/>
    <w:rsid w:val="5883239B"/>
    <w:rsid w:val="589222F9"/>
    <w:rsid w:val="5898534D"/>
    <w:rsid w:val="58DD7CCA"/>
    <w:rsid w:val="58E052F9"/>
    <w:rsid w:val="59213554"/>
    <w:rsid w:val="594F7E13"/>
    <w:rsid w:val="59773DDE"/>
    <w:rsid w:val="59961543"/>
    <w:rsid w:val="59AA7372"/>
    <w:rsid w:val="5A0F3C98"/>
    <w:rsid w:val="5AA4447D"/>
    <w:rsid w:val="5ABA18E2"/>
    <w:rsid w:val="5AD54636"/>
    <w:rsid w:val="5B4A4A6A"/>
    <w:rsid w:val="5B953DC6"/>
    <w:rsid w:val="5C7D2F88"/>
    <w:rsid w:val="5C9636F4"/>
    <w:rsid w:val="5D6F7F1B"/>
    <w:rsid w:val="5DA537E8"/>
    <w:rsid w:val="5DFA39CC"/>
    <w:rsid w:val="5E76342E"/>
    <w:rsid w:val="5ECC0CBE"/>
    <w:rsid w:val="5F6146EB"/>
    <w:rsid w:val="5F7505BB"/>
    <w:rsid w:val="5F954C0E"/>
    <w:rsid w:val="5FB76A00"/>
    <w:rsid w:val="5FC47264"/>
    <w:rsid w:val="607A212A"/>
    <w:rsid w:val="607C0B7C"/>
    <w:rsid w:val="60D07D7A"/>
    <w:rsid w:val="60D93A77"/>
    <w:rsid w:val="60EB0A0B"/>
    <w:rsid w:val="61030389"/>
    <w:rsid w:val="61112140"/>
    <w:rsid w:val="61484C17"/>
    <w:rsid w:val="62B925BC"/>
    <w:rsid w:val="632E6FDA"/>
    <w:rsid w:val="635D336D"/>
    <w:rsid w:val="6370227B"/>
    <w:rsid w:val="63A96660"/>
    <w:rsid w:val="63EF0326"/>
    <w:rsid w:val="648D138E"/>
    <w:rsid w:val="64903B4A"/>
    <w:rsid w:val="64E43687"/>
    <w:rsid w:val="655B29A5"/>
    <w:rsid w:val="663B13AC"/>
    <w:rsid w:val="66892754"/>
    <w:rsid w:val="66D03E6A"/>
    <w:rsid w:val="670342D9"/>
    <w:rsid w:val="67122238"/>
    <w:rsid w:val="67E549D0"/>
    <w:rsid w:val="68030A35"/>
    <w:rsid w:val="688D47A2"/>
    <w:rsid w:val="68E64E12"/>
    <w:rsid w:val="68EF5787"/>
    <w:rsid w:val="6922313D"/>
    <w:rsid w:val="6A053C77"/>
    <w:rsid w:val="6A661014"/>
    <w:rsid w:val="6AEE6A0F"/>
    <w:rsid w:val="6B0C26B5"/>
    <w:rsid w:val="6B4F25BD"/>
    <w:rsid w:val="6B737C7F"/>
    <w:rsid w:val="6B7D0AFE"/>
    <w:rsid w:val="6C447B47"/>
    <w:rsid w:val="6C475144"/>
    <w:rsid w:val="6C4D0546"/>
    <w:rsid w:val="6C643A6C"/>
    <w:rsid w:val="6CA83959"/>
    <w:rsid w:val="6D045452"/>
    <w:rsid w:val="6D1C3F1A"/>
    <w:rsid w:val="6D372F2F"/>
    <w:rsid w:val="6D3E016B"/>
    <w:rsid w:val="6DF01546"/>
    <w:rsid w:val="6E436D2D"/>
    <w:rsid w:val="6E49116B"/>
    <w:rsid w:val="6EFD1BBF"/>
    <w:rsid w:val="6F4002D6"/>
    <w:rsid w:val="6FCA1E38"/>
    <w:rsid w:val="70576F2F"/>
    <w:rsid w:val="70800190"/>
    <w:rsid w:val="71215CF9"/>
    <w:rsid w:val="71452DCF"/>
    <w:rsid w:val="716A57FC"/>
    <w:rsid w:val="71866233"/>
    <w:rsid w:val="71940D55"/>
    <w:rsid w:val="72124132"/>
    <w:rsid w:val="7213174C"/>
    <w:rsid w:val="72606A84"/>
    <w:rsid w:val="72D20FBC"/>
    <w:rsid w:val="7318110C"/>
    <w:rsid w:val="73512609"/>
    <w:rsid w:val="73A3131E"/>
    <w:rsid w:val="73A523DC"/>
    <w:rsid w:val="742859A7"/>
    <w:rsid w:val="744F2080"/>
    <w:rsid w:val="74542EBC"/>
    <w:rsid w:val="74730CF0"/>
    <w:rsid w:val="74771F13"/>
    <w:rsid w:val="74AF1419"/>
    <w:rsid w:val="75357D54"/>
    <w:rsid w:val="75D95BF5"/>
    <w:rsid w:val="76183CB1"/>
    <w:rsid w:val="76EA7DA2"/>
    <w:rsid w:val="770622CE"/>
    <w:rsid w:val="77147E3D"/>
    <w:rsid w:val="7750356B"/>
    <w:rsid w:val="77B4502D"/>
    <w:rsid w:val="787F66F8"/>
    <w:rsid w:val="78D84832"/>
    <w:rsid w:val="78EA6370"/>
    <w:rsid w:val="799F3431"/>
    <w:rsid w:val="79D85059"/>
    <w:rsid w:val="79DF31A4"/>
    <w:rsid w:val="7A0533FE"/>
    <w:rsid w:val="7A6A0520"/>
    <w:rsid w:val="7AFC769B"/>
    <w:rsid w:val="7AFE32DE"/>
    <w:rsid w:val="7B130F00"/>
    <w:rsid w:val="7B2B6CA8"/>
    <w:rsid w:val="7B3B2AB6"/>
    <w:rsid w:val="7B5A2A18"/>
    <w:rsid w:val="7B7D4202"/>
    <w:rsid w:val="7B845591"/>
    <w:rsid w:val="7BD76009"/>
    <w:rsid w:val="7C43689C"/>
    <w:rsid w:val="7CAB57B4"/>
    <w:rsid w:val="7CB5586F"/>
    <w:rsid w:val="7CB75805"/>
    <w:rsid w:val="7CC0742F"/>
    <w:rsid w:val="7DD33419"/>
    <w:rsid w:val="7DEB5D9B"/>
    <w:rsid w:val="7E0F2219"/>
    <w:rsid w:val="7E7E7D7E"/>
    <w:rsid w:val="7ECA18EB"/>
    <w:rsid w:val="7F8C710A"/>
    <w:rsid w:val="7FBC5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Calibri"/>
      <w:kern w:val="2"/>
      <w:sz w:val="21"/>
      <w:szCs w:val="21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24"/>
    <w:unhideWhenUsed/>
    <w:qFormat/>
    <w:uiPriority w:val="99"/>
    <w:pPr>
      <w:jc w:val="left"/>
    </w:pPr>
  </w:style>
  <w:style w:type="paragraph" w:styleId="3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annotation subject"/>
    <w:basedOn w:val="2"/>
    <w:next w:val="2"/>
    <w:link w:val="25"/>
    <w:semiHidden/>
    <w:unhideWhenUsed/>
    <w:qFormat/>
    <w:uiPriority w:val="99"/>
    <w:rPr>
      <w:b/>
      <w:bCs/>
    </w:rPr>
  </w:style>
  <w:style w:type="table" w:styleId="7">
    <w:name w:val="Table Grid"/>
    <w:basedOn w:val="6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22"/>
    <w:rPr>
      <w:b/>
    </w:rPr>
  </w:style>
  <w:style w:type="character" w:styleId="10">
    <w:name w:val="annotation reference"/>
    <w:basedOn w:val="8"/>
    <w:semiHidden/>
    <w:unhideWhenUsed/>
    <w:qFormat/>
    <w:uiPriority w:val="99"/>
    <w:rPr>
      <w:sz w:val="21"/>
      <w:szCs w:val="21"/>
    </w:rPr>
  </w:style>
  <w:style w:type="paragraph" w:customStyle="1" w:styleId="11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Calibri"/>
      <w:color w:val="000000"/>
      <w:sz w:val="24"/>
      <w:szCs w:val="24"/>
      <w:lang w:val="en-US" w:eastAsia="zh-CN" w:bidi="ar-SA"/>
    </w:rPr>
  </w:style>
  <w:style w:type="paragraph" w:customStyle="1" w:styleId="12">
    <w:name w:val="内容"/>
    <w:basedOn w:val="13"/>
    <w:link w:val="16"/>
    <w:qFormat/>
    <w:uiPriority w:val="0"/>
    <w:pPr>
      <w:spacing w:line="530" w:lineRule="exact"/>
      <w:ind w:left="425" w:firstLine="0" w:firstLineChars="0"/>
    </w:pPr>
    <w:rPr>
      <w:rFonts w:ascii="Arial" w:hAnsi="Arial" w:cs="Times New Roman"/>
      <w:kern w:val="0"/>
      <w:sz w:val="24"/>
      <w:szCs w:val="24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character" w:customStyle="1" w:styleId="14">
    <w:name w:val="页眉 字符"/>
    <w:basedOn w:val="8"/>
    <w:link w:val="4"/>
    <w:qFormat/>
    <w:uiPriority w:val="99"/>
    <w:rPr>
      <w:rFonts w:ascii="Calibri" w:hAnsi="Calibri" w:eastAsia="宋体" w:cs="Calibri"/>
      <w:sz w:val="18"/>
      <w:szCs w:val="18"/>
    </w:rPr>
  </w:style>
  <w:style w:type="character" w:customStyle="1" w:styleId="15">
    <w:name w:val="页脚 字符"/>
    <w:basedOn w:val="8"/>
    <w:link w:val="3"/>
    <w:qFormat/>
    <w:uiPriority w:val="99"/>
    <w:rPr>
      <w:rFonts w:ascii="Calibri" w:hAnsi="Calibri" w:eastAsia="宋体" w:cs="Calibri"/>
      <w:sz w:val="18"/>
      <w:szCs w:val="18"/>
    </w:rPr>
  </w:style>
  <w:style w:type="character" w:customStyle="1" w:styleId="16">
    <w:name w:val="内容 Char"/>
    <w:link w:val="12"/>
    <w:qFormat/>
    <w:uiPriority w:val="0"/>
    <w:rPr>
      <w:rFonts w:ascii="Arial" w:hAnsi="Arial"/>
      <w:sz w:val="24"/>
      <w:szCs w:val="24"/>
    </w:rPr>
  </w:style>
  <w:style w:type="paragraph" w:customStyle="1" w:styleId="17">
    <w:name w:val="正文文本 (16)"/>
    <w:basedOn w:val="1"/>
    <w:link w:val="19"/>
    <w:qFormat/>
    <w:uiPriority w:val="99"/>
    <w:pPr>
      <w:shd w:val="clear" w:color="auto" w:fill="FFFFFF"/>
      <w:spacing w:before="60" w:line="326" w:lineRule="exact"/>
      <w:jc w:val="left"/>
    </w:pPr>
    <w:rPr>
      <w:rFonts w:ascii="Segoe UI" w:hAnsi="Segoe UI" w:cs="Segoe UI"/>
      <w:kern w:val="0"/>
      <w:sz w:val="19"/>
      <w:szCs w:val="19"/>
    </w:rPr>
  </w:style>
  <w:style w:type="character" w:customStyle="1" w:styleId="18">
    <w:name w:val="正文文本 (16) + MingLiU"/>
    <w:basedOn w:val="19"/>
    <w:qFormat/>
    <w:uiPriority w:val="99"/>
    <w:rPr>
      <w:rFonts w:ascii="MingLiU" w:hAnsi="Segoe UI" w:eastAsia="MingLiU" w:cs="MingLiU"/>
      <w:kern w:val="0"/>
      <w:sz w:val="18"/>
      <w:szCs w:val="18"/>
      <w:shd w:val="clear" w:color="auto" w:fill="FFFFFF"/>
      <w:lang w:val="zh-TW" w:eastAsia="zh-TW"/>
    </w:rPr>
  </w:style>
  <w:style w:type="character" w:customStyle="1" w:styleId="19">
    <w:name w:val="正文文本 (16) Exact"/>
    <w:basedOn w:val="8"/>
    <w:link w:val="17"/>
    <w:qFormat/>
    <w:uiPriority w:val="99"/>
    <w:rPr>
      <w:rFonts w:ascii="Segoe UI" w:hAnsi="Segoe UI" w:cs="Segoe UI"/>
      <w:kern w:val="0"/>
      <w:sz w:val="19"/>
      <w:szCs w:val="19"/>
    </w:rPr>
  </w:style>
  <w:style w:type="character" w:customStyle="1" w:styleId="20">
    <w:name w:val="正文文本 (13) + Segoe UI Exact"/>
    <w:basedOn w:val="21"/>
    <w:qFormat/>
    <w:uiPriority w:val="99"/>
    <w:rPr>
      <w:rFonts w:ascii="Segoe UI" w:hAnsi="Segoe UI" w:eastAsia="MingLiU" w:cs="Segoe UI"/>
      <w:kern w:val="0"/>
      <w:sz w:val="18"/>
      <w:szCs w:val="18"/>
      <w:shd w:val="clear" w:color="auto" w:fill="FFFFFF"/>
      <w:lang w:val="zh-TW" w:eastAsia="zh-TW"/>
    </w:rPr>
  </w:style>
  <w:style w:type="character" w:customStyle="1" w:styleId="21">
    <w:name w:val="正文文本 (13) Exact"/>
    <w:basedOn w:val="8"/>
    <w:link w:val="22"/>
    <w:qFormat/>
    <w:uiPriority w:val="99"/>
    <w:rPr>
      <w:rFonts w:ascii="MingLiU" w:eastAsia="MingLiU" w:cs="MingLiU"/>
      <w:kern w:val="0"/>
      <w:sz w:val="18"/>
      <w:szCs w:val="18"/>
      <w:lang w:val="zh-TW" w:eastAsia="zh-TW"/>
    </w:rPr>
  </w:style>
  <w:style w:type="paragraph" w:customStyle="1" w:styleId="22">
    <w:name w:val="正文文本 (13)"/>
    <w:basedOn w:val="1"/>
    <w:link w:val="21"/>
    <w:qFormat/>
    <w:uiPriority w:val="99"/>
    <w:pPr>
      <w:shd w:val="clear" w:color="auto" w:fill="FFFFFF"/>
      <w:spacing w:before="240" w:line="312" w:lineRule="exact"/>
      <w:ind w:hanging="780"/>
      <w:jc w:val="left"/>
    </w:pPr>
    <w:rPr>
      <w:rFonts w:ascii="MingLiU" w:eastAsia="MingLiU" w:cs="MingLiU"/>
      <w:kern w:val="0"/>
      <w:sz w:val="18"/>
      <w:szCs w:val="18"/>
      <w:lang w:val="zh-TW" w:eastAsia="zh-TW"/>
    </w:rPr>
  </w:style>
  <w:style w:type="character" w:customStyle="1" w:styleId="23">
    <w:name w:val="正文文本 (16) Exact1"/>
    <w:basedOn w:val="19"/>
    <w:qFormat/>
    <w:uiPriority w:val="99"/>
    <w:rPr>
      <w:rFonts w:ascii="Segoe UI" w:hAnsi="Segoe UI" w:cs="Segoe UI"/>
      <w:kern w:val="0"/>
      <w:sz w:val="19"/>
      <w:szCs w:val="19"/>
      <w:shd w:val="clear" w:color="auto" w:fill="FFFFFF"/>
    </w:rPr>
  </w:style>
  <w:style w:type="character" w:customStyle="1" w:styleId="24">
    <w:name w:val="批注文字 字符"/>
    <w:basedOn w:val="8"/>
    <w:link w:val="2"/>
    <w:qFormat/>
    <w:uiPriority w:val="99"/>
    <w:rPr>
      <w:rFonts w:cs="Calibri"/>
      <w:kern w:val="2"/>
      <w:sz w:val="21"/>
      <w:szCs w:val="21"/>
    </w:rPr>
  </w:style>
  <w:style w:type="character" w:customStyle="1" w:styleId="25">
    <w:name w:val="批注主题 字符"/>
    <w:basedOn w:val="24"/>
    <w:link w:val="5"/>
    <w:semiHidden/>
    <w:qFormat/>
    <w:uiPriority w:val="99"/>
    <w:rPr>
      <w:rFonts w:cs="Calibri"/>
      <w:b/>
      <w:bCs/>
      <w:kern w:val="2"/>
      <w:sz w:val="21"/>
      <w:szCs w:val="21"/>
    </w:rPr>
  </w:style>
  <w:style w:type="character" w:customStyle="1" w:styleId="26">
    <w:name w:val="cf01"/>
    <w:basedOn w:val="8"/>
    <w:qFormat/>
    <w:uiPriority w:val="0"/>
    <w:rPr>
      <w:rFonts w:hint="eastAsia" w:ascii="Microsoft YaHei UI" w:hAnsi="Microsoft YaHei UI" w:eastAsia="Microsoft YaHei UI"/>
      <w:sz w:val="18"/>
      <w:szCs w:val="18"/>
    </w:rPr>
  </w:style>
  <w:style w:type="paragraph" w:customStyle="1" w:styleId="27">
    <w:name w:val="修订1"/>
    <w:hidden/>
    <w:unhideWhenUsed/>
    <w:qFormat/>
    <w:uiPriority w:val="99"/>
    <w:rPr>
      <w:rFonts w:ascii="Times New Roman" w:hAnsi="Times New Roman" w:eastAsia="宋体" w:cs="Calibri"/>
      <w:kern w:val="2"/>
      <w:sz w:val="21"/>
      <w:szCs w:val="21"/>
      <w:lang w:val="en-US" w:eastAsia="zh-CN" w:bidi="ar-SA"/>
    </w:rPr>
  </w:style>
  <w:style w:type="character" w:customStyle="1" w:styleId="28">
    <w:name w:val="font11"/>
    <w:basedOn w:val="8"/>
    <w:qFormat/>
    <w:uiPriority w:val="0"/>
    <w:rPr>
      <w:rFonts w:hint="eastAsia" w:ascii="宋体" w:hAnsi="宋体" w:eastAsia="宋体" w:cs="宋体"/>
      <w:b/>
      <w:bCs/>
      <w:color w:val="FFFFFF"/>
      <w:sz w:val="22"/>
      <w:szCs w:val="22"/>
      <w:u w:val="none"/>
    </w:rPr>
  </w:style>
  <w:style w:type="character" w:customStyle="1" w:styleId="29">
    <w:name w:val="font21"/>
    <w:basedOn w:val="8"/>
    <w:qFormat/>
    <w:uiPriority w:val="0"/>
    <w:rPr>
      <w:rFonts w:hint="default" w:ascii="Times New Roman" w:hAnsi="Times New Roman" w:cs="Times New Roman"/>
      <w:b/>
      <w:bCs/>
      <w:color w:val="FFFFFF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20219;&#36203;\URS\&#21407;&#26009;&#26816;&#39564;&#20013;&#24515;&#35774;&#22791;&#29992;&#25143;&#38656;&#27714;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原料检验中心设备用户需求.dot</Template>
  <Company>dbzy</Company>
  <Pages>4</Pages>
  <Words>1950</Words>
  <Characters>2689</Characters>
  <Lines>5</Lines>
  <Paragraphs>1</Paragraphs>
  <TotalTime>19</TotalTime>
  <ScaleCrop>false</ScaleCrop>
  <LinksUpToDate>false</LinksUpToDate>
  <CharactersWithSpaces>2722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2025-02-14T07:23:00Z</dcterms:created>
  <dc:creator>Administrator</dc:creator>
  <cp:lastModifiedBy>潘春辉</cp:lastModifiedBy>
  <cp:lastPrinted>2019-05-17T01:12:00Z</cp:lastPrinted>
  <dcterms:modified xsi:type="dcterms:W3CDTF">2026-09-29T05:41:55Z</dcterms:modified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DE3ABCD28FC34BA5B7F5648AF939DF94_13</vt:lpwstr>
  </property>
  <property fmtid="{D5CDD505-2E9C-101B-9397-08002B2CF9AE}" pid="4" name="KSOTemplateDocerSaveRecord">
    <vt:lpwstr>eyJoZGlkIjoiYWJmNTAxYTA0NTllZTU0OWY5NWY0MWNlMzBjNGU2OTYiLCJ1c2VySWQiOiIxNDUxODI0NTE5In0=</vt:lpwstr>
  </property>
</Properties>
</file>